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E71" w:rsidRDefault="008E4E71">
      <w:pPr>
        <w:spacing w:line="360" w:lineRule="atLeast"/>
        <w:ind w:right="1768" w:firstLineChars="0" w:firstLine="0"/>
        <w:rPr>
          <w:rFonts w:ascii="楷体_GB2312" w:eastAsia="楷体_GB2312" w:cs="楷体_GB2312"/>
          <w:b/>
          <w:color w:val="3B3838" w:themeColor="background2" w:themeShade="40"/>
          <w:sz w:val="44"/>
          <w:szCs w:val="44"/>
        </w:rPr>
      </w:pPr>
    </w:p>
    <w:p w:rsidR="008E4E71" w:rsidRDefault="005638FE">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客观、专业、实时</w:t>
      </w:r>
    </w:p>
    <w:p w:rsidR="008E4E71" w:rsidRDefault="008E4E71">
      <w:pPr>
        <w:spacing w:line="360" w:lineRule="atLeast"/>
        <w:ind w:firstLineChars="0" w:firstLine="0"/>
        <w:rPr>
          <w:rFonts w:ascii="楷体" w:eastAsia="楷体" w:hAnsi="楷体"/>
          <w:b/>
          <w:color w:val="002060"/>
          <w:sz w:val="48"/>
          <w:szCs w:val="48"/>
        </w:rPr>
      </w:pPr>
    </w:p>
    <w:p w:rsidR="008E4E71" w:rsidRDefault="008E4E71" w:rsidP="001070B4">
      <w:pPr>
        <w:spacing w:line="360" w:lineRule="atLeast"/>
        <w:ind w:firstLineChars="41" w:firstLine="198"/>
        <w:rPr>
          <w:rFonts w:ascii="楷体" w:eastAsia="楷体" w:hAnsi="楷体"/>
          <w:b/>
          <w:color w:val="002060"/>
          <w:sz w:val="48"/>
          <w:szCs w:val="48"/>
        </w:rPr>
      </w:pPr>
    </w:p>
    <w:p w:rsidR="008E4E71" w:rsidRDefault="005638FE">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rsidR="008E4E71" w:rsidRDefault="005638FE" w:rsidP="001070B4">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rsidR="008E4E71" w:rsidRDefault="008E4E71">
      <w:pPr>
        <w:spacing w:line="360" w:lineRule="atLeast"/>
        <w:ind w:firstLineChars="0" w:firstLine="0"/>
        <w:rPr>
          <w:rFonts w:ascii="楷体" w:eastAsia="楷体" w:hAnsi="楷体"/>
          <w:b/>
          <w:color w:val="1F3864" w:themeColor="accent1" w:themeShade="80"/>
          <w:sz w:val="72"/>
          <w:szCs w:val="72"/>
        </w:rPr>
      </w:pPr>
    </w:p>
    <w:p w:rsidR="008E4E71" w:rsidRDefault="005638FE" w:rsidP="001070B4">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rsidR="008E4E71" w:rsidRDefault="005638FE" w:rsidP="001070B4">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2017年4月</w:t>
      </w:r>
    </w:p>
    <w:p w:rsidR="008E4E71" w:rsidRDefault="008E4E71" w:rsidP="001070B4">
      <w:pPr>
        <w:spacing w:line="360" w:lineRule="atLeast"/>
        <w:ind w:firstLine="723"/>
        <w:jc w:val="center"/>
        <w:rPr>
          <w:rFonts w:ascii="楷体" w:eastAsia="楷体" w:hAnsi="楷体"/>
          <w:b/>
          <w:color w:val="002060"/>
          <w:sz w:val="36"/>
          <w:szCs w:val="36"/>
        </w:rPr>
      </w:pPr>
    </w:p>
    <w:p w:rsidR="008E4E71" w:rsidRDefault="008E4E71" w:rsidP="001070B4">
      <w:pPr>
        <w:spacing w:line="360" w:lineRule="atLeast"/>
        <w:ind w:firstLine="723"/>
        <w:jc w:val="center"/>
        <w:rPr>
          <w:rFonts w:ascii="楷体" w:eastAsia="楷体" w:hAnsi="楷体"/>
          <w:b/>
          <w:color w:val="002060"/>
          <w:sz w:val="36"/>
          <w:szCs w:val="36"/>
        </w:rPr>
      </w:pPr>
    </w:p>
    <w:p w:rsidR="008E4E71" w:rsidRDefault="008E4E71" w:rsidP="00F54DBE">
      <w:pPr>
        <w:spacing w:line="360" w:lineRule="atLeast"/>
        <w:ind w:firstLine="723"/>
        <w:jc w:val="center"/>
        <w:rPr>
          <w:rFonts w:ascii="楷体" w:eastAsia="楷体" w:hAnsi="楷体"/>
          <w:b/>
          <w:color w:val="002060"/>
          <w:sz w:val="36"/>
          <w:szCs w:val="36"/>
        </w:rPr>
      </w:pPr>
    </w:p>
    <w:p w:rsidR="008E4E71" w:rsidRDefault="005638FE" w:rsidP="00F54DBE">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14:anchorId="1B026D16" wp14:editId="471FAB0D">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rsidR="008E4E71" w:rsidRDefault="008E4E71">
      <w:pPr>
        <w:spacing w:line="360" w:lineRule="atLeast"/>
        <w:ind w:firstLineChars="0" w:firstLine="0"/>
        <w:rPr>
          <w:rFonts w:ascii="楷体" w:eastAsia="楷体" w:hAnsi="楷体"/>
          <w:b/>
          <w:color w:val="002060"/>
          <w:sz w:val="36"/>
          <w:szCs w:val="36"/>
        </w:rPr>
      </w:pPr>
    </w:p>
    <w:p w:rsidR="008E4E71" w:rsidRDefault="008E4E71" w:rsidP="001070B4">
      <w:pPr>
        <w:spacing w:line="360" w:lineRule="atLeast"/>
        <w:ind w:firstLine="723"/>
        <w:jc w:val="center"/>
        <w:rPr>
          <w:rFonts w:ascii="楷体" w:eastAsia="楷体" w:hAnsi="楷体"/>
          <w:b/>
          <w:color w:val="002060"/>
          <w:sz w:val="36"/>
          <w:szCs w:val="36"/>
        </w:rPr>
      </w:pPr>
    </w:p>
    <w:p w:rsidR="008E4E71" w:rsidRDefault="005638FE" w:rsidP="001A1D24">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rsidR="008E4E71" w:rsidRDefault="005638FE" w:rsidP="001A1D24">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rsidR="008E4E71" w:rsidRDefault="005638FE" w:rsidP="001A1D24">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rsidR="008E4E71" w:rsidRDefault="008E4E71" w:rsidP="001A1D24">
      <w:pPr>
        <w:spacing w:line="360" w:lineRule="atLeast"/>
        <w:ind w:firstLine="723"/>
        <w:rPr>
          <w:rFonts w:ascii="楷体" w:eastAsia="楷体" w:hAnsi="楷体"/>
          <w:b/>
          <w:color w:val="3B3838" w:themeColor="background2" w:themeShade="40"/>
          <w:sz w:val="36"/>
          <w:szCs w:val="36"/>
        </w:rPr>
      </w:pPr>
    </w:p>
    <w:p w:rsidR="008E4E71" w:rsidRDefault="005638FE" w:rsidP="001A1D24">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月1期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rsidR="008E4E71" w:rsidRDefault="008E4E71" w:rsidP="001A1D24">
      <w:pPr>
        <w:spacing w:line="360" w:lineRule="atLeast"/>
        <w:ind w:firstLine="562"/>
        <w:rPr>
          <w:rFonts w:ascii="楷体" w:eastAsia="楷体" w:hAnsi="楷体"/>
          <w:b/>
          <w:color w:val="3B3838" w:themeColor="background2" w:themeShade="40"/>
          <w:sz w:val="28"/>
          <w:szCs w:val="28"/>
        </w:rPr>
      </w:pPr>
    </w:p>
    <w:p w:rsidR="008E4E71" w:rsidRDefault="008E4E71" w:rsidP="001A1D24">
      <w:pPr>
        <w:spacing w:line="360" w:lineRule="atLeast"/>
        <w:ind w:firstLine="723"/>
        <w:rPr>
          <w:rFonts w:ascii="仿宋" w:hAnsi="仿宋"/>
          <w:b/>
          <w:color w:val="3B3838" w:themeColor="background2" w:themeShade="40"/>
          <w:sz w:val="36"/>
          <w:szCs w:val="36"/>
        </w:rPr>
      </w:pPr>
    </w:p>
    <w:p w:rsidR="008E4E71" w:rsidRDefault="008E4E71" w:rsidP="001A1D24">
      <w:pPr>
        <w:spacing w:line="360" w:lineRule="atLeast"/>
        <w:ind w:firstLine="723"/>
        <w:rPr>
          <w:rFonts w:ascii="仿宋" w:hAnsi="仿宋"/>
          <w:b/>
          <w:color w:val="3B3838" w:themeColor="background2" w:themeShade="40"/>
          <w:sz w:val="36"/>
          <w:szCs w:val="36"/>
        </w:rPr>
      </w:pPr>
    </w:p>
    <w:p w:rsidR="008E4E71" w:rsidRDefault="008E4E71" w:rsidP="001A1D24">
      <w:pPr>
        <w:spacing w:line="360" w:lineRule="atLeast"/>
        <w:ind w:firstLine="723"/>
        <w:rPr>
          <w:rFonts w:ascii="仿宋" w:hAnsi="仿宋"/>
          <w:b/>
          <w:color w:val="3B3838" w:themeColor="background2" w:themeShade="40"/>
          <w:sz w:val="36"/>
          <w:szCs w:val="36"/>
        </w:rPr>
      </w:pPr>
    </w:p>
    <w:p w:rsidR="008E4E71" w:rsidRDefault="008E4E71" w:rsidP="001A1D24">
      <w:pPr>
        <w:spacing w:line="360" w:lineRule="atLeast"/>
        <w:ind w:firstLine="723"/>
        <w:rPr>
          <w:rFonts w:ascii="仿宋" w:hAnsi="仿宋"/>
          <w:b/>
          <w:color w:val="3B3838" w:themeColor="background2" w:themeShade="40"/>
          <w:sz w:val="36"/>
          <w:szCs w:val="36"/>
        </w:rPr>
      </w:pPr>
    </w:p>
    <w:p w:rsidR="008E4E71" w:rsidRDefault="008E4E71" w:rsidP="001A1D24">
      <w:pPr>
        <w:spacing w:line="360" w:lineRule="atLeast"/>
        <w:ind w:firstLine="723"/>
        <w:rPr>
          <w:rFonts w:ascii="仿宋" w:hAnsi="仿宋"/>
          <w:b/>
          <w:color w:val="3B3838" w:themeColor="background2" w:themeShade="40"/>
          <w:sz w:val="36"/>
          <w:szCs w:val="36"/>
        </w:rPr>
      </w:pPr>
    </w:p>
    <w:p w:rsidR="008E4E71" w:rsidRDefault="008E4E71" w:rsidP="001A1D24">
      <w:pPr>
        <w:spacing w:line="360" w:lineRule="atLeast"/>
        <w:ind w:firstLine="723"/>
        <w:rPr>
          <w:rFonts w:ascii="仿宋" w:hAnsi="仿宋"/>
          <w:b/>
          <w:color w:val="3B3838" w:themeColor="background2" w:themeShade="40"/>
          <w:sz w:val="36"/>
          <w:szCs w:val="36"/>
        </w:rPr>
      </w:pPr>
    </w:p>
    <w:p w:rsidR="008E4E71" w:rsidRDefault="005638FE">
      <w:pPr>
        <w:pStyle w:val="af1"/>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rsidR="008E4E71" w:rsidRDefault="005638FE" w:rsidP="001070B4">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rsidR="008E4E71" w:rsidRDefault="005638FE" w:rsidP="001A1D24">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郑诗倩 蔡春光</w:t>
      </w:r>
    </w:p>
    <w:p w:rsidR="008E4E71" w:rsidRDefault="005638FE" w:rsidP="001A1D24">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proofErr w:type="gramStart"/>
      <w:r>
        <w:rPr>
          <w:rFonts w:ascii="楷体" w:eastAsia="楷体" w:hAnsi="楷体" w:hint="eastAsia"/>
          <w:b/>
          <w:color w:val="3B3838" w:themeColor="background2" w:themeShade="40"/>
        </w:rPr>
        <w:t>谢梁洁</w:t>
      </w:r>
      <w:proofErr w:type="gramEnd"/>
      <w:r>
        <w:rPr>
          <w:rFonts w:ascii="楷体" w:eastAsia="楷体" w:hAnsi="楷体" w:hint="eastAsia"/>
          <w:b/>
          <w:color w:val="3B3838" w:themeColor="background2" w:themeShade="40"/>
        </w:rPr>
        <w:t xml:space="preserve"> 史良 </w:t>
      </w:r>
    </w:p>
    <w:p w:rsidR="008E4E71" w:rsidRDefault="005638FE" w:rsidP="001A1D24">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rsidR="008E4E71" w:rsidRDefault="008E4E71">
      <w:pPr>
        <w:pStyle w:val="11"/>
        <w:ind w:firstLine="480"/>
      </w:pPr>
    </w:p>
    <w:p w:rsidR="008E4E71" w:rsidRDefault="008E4E71">
      <w:pPr>
        <w:ind w:firstLine="480"/>
      </w:pPr>
    </w:p>
    <w:p w:rsidR="008E4E71" w:rsidRDefault="005638FE">
      <w:pPr>
        <w:pStyle w:val="11"/>
        <w:tabs>
          <w:tab w:val="right" w:leader="dot" w:pos="8296"/>
        </w:tabs>
        <w:jc w:val="center"/>
      </w:pPr>
      <w:bookmarkStart w:id="0" w:name="_Toc481484831"/>
      <w:bookmarkStart w:id="1" w:name="_Toc1346"/>
      <w:bookmarkStart w:id="2" w:name="_Toc8449"/>
      <w:r>
        <w:rPr>
          <w:rFonts w:hint="eastAsia"/>
        </w:rPr>
        <w:lastRenderedPageBreak/>
        <w:t>目</w:t>
      </w:r>
      <w:r>
        <w:rPr>
          <w:rFonts w:hint="eastAsia"/>
        </w:rPr>
        <w:t xml:space="preserve">  </w:t>
      </w:r>
      <w:r>
        <w:rPr>
          <w:rFonts w:hint="eastAsia"/>
        </w:rPr>
        <w:t>录</w:t>
      </w:r>
    </w:p>
    <w:p w:rsidR="008E4E71" w:rsidRDefault="005638FE">
      <w:pPr>
        <w:pStyle w:val="11"/>
        <w:tabs>
          <w:tab w:val="right" w:leader="dot" w:pos="8296"/>
        </w:tabs>
        <w:rPr>
          <w:rFonts w:eastAsiaTheme="minorEastAsia"/>
          <w:noProof/>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484459849" w:history="1">
        <w:r>
          <w:rPr>
            <w:rStyle w:val="af5"/>
            <w:noProof/>
          </w:rPr>
          <w:t>阿拉伯联合酋长国</w:t>
        </w:r>
        <w:r>
          <w:rPr>
            <w:noProof/>
          </w:rPr>
          <w:tab/>
        </w:r>
        <w:r w:rsidRPr="00514F2B">
          <w:rPr>
            <w:rFonts w:ascii="Times New Roman" w:hAnsi="Times New Roman" w:cs="Times New Roman"/>
            <w:noProof/>
          </w:rPr>
          <w:fldChar w:fldCharType="begin"/>
        </w:r>
        <w:r w:rsidRPr="00514F2B">
          <w:rPr>
            <w:rFonts w:ascii="Times New Roman" w:hAnsi="Times New Roman" w:cs="Times New Roman"/>
            <w:noProof/>
          </w:rPr>
          <w:instrText xml:space="preserve"> PAGEREF _Toc484459849 \h </w:instrText>
        </w:r>
        <w:r w:rsidRPr="00514F2B">
          <w:rPr>
            <w:rFonts w:ascii="Times New Roman" w:hAnsi="Times New Roman" w:cs="Times New Roman"/>
            <w:noProof/>
          </w:rPr>
        </w:r>
        <w:r w:rsidRPr="00514F2B">
          <w:rPr>
            <w:rFonts w:ascii="Times New Roman" w:hAnsi="Times New Roman" w:cs="Times New Roman"/>
            <w:noProof/>
          </w:rPr>
          <w:fldChar w:fldCharType="separate"/>
        </w:r>
        <w:r w:rsidR="00E25D7E" w:rsidRPr="00514F2B">
          <w:rPr>
            <w:rFonts w:ascii="Times New Roman" w:hAnsi="Times New Roman" w:cs="Times New Roman"/>
            <w:noProof/>
          </w:rPr>
          <w:t>1</w:t>
        </w:r>
        <w:r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0" w:history="1">
        <w:r w:rsidR="005638FE">
          <w:rPr>
            <w:rStyle w:val="af5"/>
            <w:noProof/>
          </w:rPr>
          <w:t>阿联酋签署加入《多边税收征管互助公约》</w:t>
        </w:r>
        <w:r w:rsidR="005638FE">
          <w:rPr>
            <w:noProof/>
          </w:rPr>
          <w:tab/>
        </w:r>
        <w:r w:rsidR="005638FE">
          <w:rPr>
            <w:noProof/>
          </w:rPr>
          <w:fldChar w:fldCharType="begin"/>
        </w:r>
        <w:r w:rsidR="005638FE">
          <w:rPr>
            <w:noProof/>
          </w:rPr>
          <w:instrText xml:space="preserve"> PAGEREF _Toc484459850 \h </w:instrText>
        </w:r>
        <w:r w:rsidR="005638FE">
          <w:rPr>
            <w:noProof/>
          </w:rPr>
        </w:r>
        <w:r w:rsidR="005638FE">
          <w:rPr>
            <w:noProof/>
          </w:rPr>
          <w:fldChar w:fldCharType="separate"/>
        </w:r>
        <w:r w:rsidR="00E25D7E">
          <w:rPr>
            <w:noProof/>
          </w:rPr>
          <w:t>1</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51" w:history="1">
        <w:r w:rsidR="005638FE">
          <w:rPr>
            <w:rStyle w:val="af5"/>
            <w:noProof/>
          </w:rPr>
          <w:t>澳大利亚</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_Toc484459851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2</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2" w:history="1">
        <w:r w:rsidR="005638FE">
          <w:rPr>
            <w:rStyle w:val="af5"/>
            <w:noProof/>
          </w:rPr>
          <w:t>澳大利亚增加小企业所得税优惠</w:t>
        </w:r>
        <w:r w:rsidR="005638FE">
          <w:rPr>
            <w:noProof/>
          </w:rPr>
          <w:tab/>
        </w:r>
        <w:r w:rsidR="005638FE">
          <w:rPr>
            <w:noProof/>
          </w:rPr>
          <w:fldChar w:fldCharType="begin"/>
        </w:r>
        <w:r w:rsidR="005638FE">
          <w:rPr>
            <w:noProof/>
          </w:rPr>
          <w:instrText xml:space="preserve"> PAGEREF _Toc484459852 \h </w:instrText>
        </w:r>
        <w:r w:rsidR="005638FE">
          <w:rPr>
            <w:noProof/>
          </w:rPr>
        </w:r>
        <w:r w:rsidR="005638FE">
          <w:rPr>
            <w:noProof/>
          </w:rPr>
          <w:fldChar w:fldCharType="separate"/>
        </w:r>
        <w:r w:rsidR="00E25D7E">
          <w:rPr>
            <w:noProof/>
          </w:rPr>
          <w:t>2</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3" w:history="1">
        <w:r w:rsidR="005638FE">
          <w:rPr>
            <w:rStyle w:val="af5"/>
            <w:noProof/>
          </w:rPr>
          <w:t>澳大利亚政府提出增加对重要全球实体处罚的法案</w:t>
        </w:r>
        <w:r w:rsidR="005638FE">
          <w:rPr>
            <w:noProof/>
          </w:rPr>
          <w:tab/>
        </w:r>
        <w:r w:rsidR="005638FE">
          <w:rPr>
            <w:noProof/>
          </w:rPr>
          <w:fldChar w:fldCharType="begin"/>
        </w:r>
        <w:r w:rsidR="005638FE">
          <w:rPr>
            <w:noProof/>
          </w:rPr>
          <w:instrText xml:space="preserve"> PAGEREF _Toc484459853 \h </w:instrText>
        </w:r>
        <w:r w:rsidR="005638FE">
          <w:rPr>
            <w:noProof/>
          </w:rPr>
        </w:r>
        <w:r w:rsidR="005638FE">
          <w:rPr>
            <w:noProof/>
          </w:rPr>
          <w:fldChar w:fldCharType="separate"/>
        </w:r>
        <w:r w:rsidR="00E25D7E">
          <w:rPr>
            <w:noProof/>
          </w:rPr>
          <w:t>4</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4" w:history="1">
        <w:r w:rsidR="005638FE">
          <w:rPr>
            <w:rStyle w:val="af5"/>
            <w:noProof/>
          </w:rPr>
          <w:t>澳大利亚开始对贵金属交易征收逆向增值税</w:t>
        </w:r>
        <w:r w:rsidR="005638FE">
          <w:rPr>
            <w:noProof/>
          </w:rPr>
          <w:tab/>
        </w:r>
        <w:r w:rsidR="005638FE">
          <w:rPr>
            <w:noProof/>
          </w:rPr>
          <w:fldChar w:fldCharType="begin"/>
        </w:r>
        <w:r w:rsidR="005638FE">
          <w:rPr>
            <w:noProof/>
          </w:rPr>
          <w:instrText xml:space="preserve"> PAGEREF _Toc484459854 \h </w:instrText>
        </w:r>
        <w:r w:rsidR="005638FE">
          <w:rPr>
            <w:noProof/>
          </w:rPr>
        </w:r>
        <w:r w:rsidR="005638FE">
          <w:rPr>
            <w:noProof/>
          </w:rPr>
          <w:fldChar w:fldCharType="separate"/>
        </w:r>
        <w:r w:rsidR="00E25D7E">
          <w:rPr>
            <w:noProof/>
          </w:rPr>
          <w:t>6</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5" w:history="1">
        <w:r w:rsidR="005638FE">
          <w:rPr>
            <w:rStyle w:val="af5"/>
            <w:noProof/>
          </w:rPr>
          <w:t>澳大利亚参议院委员会举办网络销售税听证会</w:t>
        </w:r>
        <w:r w:rsidR="005638FE">
          <w:rPr>
            <w:noProof/>
          </w:rPr>
          <w:tab/>
        </w:r>
        <w:r w:rsidR="005638FE">
          <w:rPr>
            <w:noProof/>
          </w:rPr>
          <w:fldChar w:fldCharType="begin"/>
        </w:r>
        <w:r w:rsidR="005638FE">
          <w:rPr>
            <w:noProof/>
          </w:rPr>
          <w:instrText xml:space="preserve"> PAGEREF _Toc484459855 \h </w:instrText>
        </w:r>
        <w:r w:rsidR="005638FE">
          <w:rPr>
            <w:noProof/>
          </w:rPr>
        </w:r>
        <w:r w:rsidR="005638FE">
          <w:rPr>
            <w:noProof/>
          </w:rPr>
          <w:fldChar w:fldCharType="separate"/>
        </w:r>
        <w:r w:rsidR="00E25D7E">
          <w:rPr>
            <w:noProof/>
          </w:rPr>
          <w:t>7</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56" w:history="1">
        <w:r w:rsidR="005638FE">
          <w:rPr>
            <w:rStyle w:val="af5"/>
            <w:noProof/>
          </w:rPr>
          <w:t>沙特阿拉伯</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_Toc484459856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9</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7" w:history="1">
        <w:r w:rsidR="005638FE">
          <w:rPr>
            <w:rStyle w:val="af5"/>
            <w:noProof/>
          </w:rPr>
          <w:t>沙特阿拉伯议会通过开征消费税法律</w:t>
        </w:r>
        <w:r w:rsidR="005638FE">
          <w:rPr>
            <w:noProof/>
          </w:rPr>
          <w:tab/>
        </w:r>
        <w:r w:rsidR="005638FE">
          <w:rPr>
            <w:noProof/>
          </w:rPr>
          <w:fldChar w:fldCharType="begin"/>
        </w:r>
        <w:r w:rsidR="005638FE">
          <w:rPr>
            <w:noProof/>
          </w:rPr>
          <w:instrText xml:space="preserve"> PAGEREF _Toc484459857 \h </w:instrText>
        </w:r>
        <w:r w:rsidR="005638FE">
          <w:rPr>
            <w:noProof/>
          </w:rPr>
        </w:r>
        <w:r w:rsidR="005638FE">
          <w:rPr>
            <w:noProof/>
          </w:rPr>
          <w:fldChar w:fldCharType="separate"/>
        </w:r>
        <w:r w:rsidR="00E25D7E">
          <w:rPr>
            <w:noProof/>
          </w:rPr>
          <w:t>9</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8" w:history="1">
        <w:r w:rsidR="005638FE">
          <w:rPr>
            <w:rStyle w:val="af5"/>
            <w:noProof/>
          </w:rPr>
          <w:t>沙特批准并公布《海合会国家增值税框架协议》</w:t>
        </w:r>
        <w:r w:rsidR="005638FE">
          <w:rPr>
            <w:noProof/>
          </w:rPr>
          <w:tab/>
        </w:r>
        <w:r w:rsidR="005638FE">
          <w:rPr>
            <w:noProof/>
          </w:rPr>
          <w:fldChar w:fldCharType="begin"/>
        </w:r>
        <w:r w:rsidR="005638FE">
          <w:rPr>
            <w:noProof/>
          </w:rPr>
          <w:instrText xml:space="preserve"> PAGEREF _Toc484459858 \h </w:instrText>
        </w:r>
        <w:r w:rsidR="005638FE">
          <w:rPr>
            <w:noProof/>
          </w:rPr>
        </w:r>
        <w:r w:rsidR="005638FE">
          <w:rPr>
            <w:noProof/>
          </w:rPr>
          <w:fldChar w:fldCharType="separate"/>
        </w:r>
        <w:r w:rsidR="00E25D7E">
          <w:rPr>
            <w:noProof/>
          </w:rPr>
          <w:t>10</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59" w:history="1">
        <w:r w:rsidR="005638FE">
          <w:rPr>
            <w:rStyle w:val="af5"/>
            <w:noProof/>
          </w:rPr>
          <w:t>沙特阿拉伯降低石油企业所得税税率</w:t>
        </w:r>
        <w:r w:rsidR="005638FE">
          <w:rPr>
            <w:noProof/>
          </w:rPr>
          <w:tab/>
        </w:r>
        <w:r w:rsidR="005638FE">
          <w:rPr>
            <w:noProof/>
          </w:rPr>
          <w:fldChar w:fldCharType="begin"/>
        </w:r>
        <w:r w:rsidR="005638FE">
          <w:rPr>
            <w:noProof/>
          </w:rPr>
          <w:instrText xml:space="preserve"> PAGEREF _Toc484459859 \h </w:instrText>
        </w:r>
        <w:r w:rsidR="005638FE">
          <w:rPr>
            <w:noProof/>
          </w:rPr>
        </w:r>
        <w:r w:rsidR="005638FE">
          <w:rPr>
            <w:noProof/>
          </w:rPr>
          <w:fldChar w:fldCharType="separate"/>
        </w:r>
        <w:r w:rsidR="00E25D7E">
          <w:rPr>
            <w:noProof/>
          </w:rPr>
          <w:t>11</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60" w:history="1">
        <w:r w:rsidR="005638FE">
          <w:rPr>
            <w:rStyle w:val="af5"/>
            <w:noProof/>
          </w:rPr>
          <w:t>台湾</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_Toc484459860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12</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1" w:history="1">
        <w:r w:rsidR="005638FE">
          <w:rPr>
            <w:rStyle w:val="af5"/>
            <w:noProof/>
          </w:rPr>
          <w:t>台湾提高烟消费税</w:t>
        </w:r>
        <w:r w:rsidR="005638FE">
          <w:rPr>
            <w:noProof/>
          </w:rPr>
          <w:tab/>
        </w:r>
        <w:r w:rsidR="005638FE">
          <w:rPr>
            <w:noProof/>
          </w:rPr>
          <w:fldChar w:fldCharType="begin"/>
        </w:r>
        <w:r w:rsidR="005638FE">
          <w:rPr>
            <w:noProof/>
          </w:rPr>
          <w:instrText xml:space="preserve"> PAGEREF _Toc484459861 \h </w:instrText>
        </w:r>
        <w:r w:rsidR="005638FE">
          <w:rPr>
            <w:noProof/>
          </w:rPr>
        </w:r>
        <w:r w:rsidR="005638FE">
          <w:rPr>
            <w:noProof/>
          </w:rPr>
          <w:fldChar w:fldCharType="separate"/>
        </w:r>
        <w:r w:rsidR="00E25D7E">
          <w:rPr>
            <w:noProof/>
          </w:rPr>
          <w:t>12</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2" w:history="1">
        <w:r w:rsidR="005638FE">
          <w:rPr>
            <w:rStyle w:val="af5"/>
            <w:noProof/>
          </w:rPr>
          <w:t>台湾提高遗产赠与税税率</w:t>
        </w:r>
        <w:r w:rsidR="005638FE">
          <w:rPr>
            <w:noProof/>
          </w:rPr>
          <w:tab/>
        </w:r>
        <w:r w:rsidR="005638FE">
          <w:rPr>
            <w:noProof/>
          </w:rPr>
          <w:fldChar w:fldCharType="begin"/>
        </w:r>
        <w:r w:rsidR="005638FE">
          <w:rPr>
            <w:noProof/>
          </w:rPr>
          <w:instrText xml:space="preserve"> PAGEREF _Toc484459862 \h </w:instrText>
        </w:r>
        <w:r w:rsidR="005638FE">
          <w:rPr>
            <w:noProof/>
          </w:rPr>
        </w:r>
        <w:r w:rsidR="005638FE">
          <w:rPr>
            <w:noProof/>
          </w:rPr>
          <w:fldChar w:fldCharType="separate"/>
        </w:r>
        <w:r w:rsidR="00E25D7E">
          <w:rPr>
            <w:noProof/>
          </w:rPr>
          <w:t>13</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3" w:history="1">
        <w:r w:rsidR="005638FE">
          <w:rPr>
            <w:rStyle w:val="af5"/>
            <w:noProof/>
          </w:rPr>
          <w:t>台湾降低证券交易税</w:t>
        </w:r>
        <w:r w:rsidR="005638FE">
          <w:rPr>
            <w:noProof/>
          </w:rPr>
          <w:tab/>
        </w:r>
        <w:r w:rsidR="005638FE">
          <w:rPr>
            <w:noProof/>
          </w:rPr>
          <w:fldChar w:fldCharType="begin"/>
        </w:r>
        <w:r w:rsidR="005638FE">
          <w:rPr>
            <w:noProof/>
          </w:rPr>
          <w:instrText xml:space="preserve"> PAGEREF _Toc484459863 \h </w:instrText>
        </w:r>
        <w:r w:rsidR="005638FE">
          <w:rPr>
            <w:noProof/>
          </w:rPr>
        </w:r>
        <w:r w:rsidR="005638FE">
          <w:rPr>
            <w:noProof/>
          </w:rPr>
          <w:fldChar w:fldCharType="separate"/>
        </w:r>
        <w:r w:rsidR="00E25D7E">
          <w:rPr>
            <w:noProof/>
          </w:rPr>
          <w:t>14</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4" w:history="1">
        <w:r w:rsidR="005638FE">
          <w:rPr>
            <w:rStyle w:val="af5"/>
            <w:noProof/>
          </w:rPr>
          <w:t>台湾发布增值税税法条例修订稿</w:t>
        </w:r>
        <w:r w:rsidR="005638FE">
          <w:rPr>
            <w:noProof/>
          </w:rPr>
          <w:tab/>
        </w:r>
        <w:r w:rsidR="005638FE">
          <w:rPr>
            <w:noProof/>
          </w:rPr>
          <w:fldChar w:fldCharType="begin"/>
        </w:r>
        <w:r w:rsidR="005638FE">
          <w:rPr>
            <w:noProof/>
          </w:rPr>
          <w:instrText xml:space="preserve"> PAGEREF _Toc484459864 \h </w:instrText>
        </w:r>
        <w:r w:rsidR="005638FE">
          <w:rPr>
            <w:noProof/>
          </w:rPr>
        </w:r>
        <w:r w:rsidR="005638FE">
          <w:rPr>
            <w:noProof/>
          </w:rPr>
          <w:fldChar w:fldCharType="separate"/>
        </w:r>
        <w:r w:rsidR="00E25D7E">
          <w:rPr>
            <w:noProof/>
          </w:rPr>
          <w:t>15</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65" w:history="1">
        <w:r w:rsidR="005638FE">
          <w:rPr>
            <w:rStyle w:val="af5"/>
            <w:noProof/>
          </w:rPr>
          <w:t>新加坡</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_Toc484459865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15</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6" w:history="1">
        <w:r w:rsidR="005638FE">
          <w:rPr>
            <w:rStyle w:val="af5"/>
            <w:noProof/>
          </w:rPr>
          <w:t>新加坡公布国别报告格式</w:t>
        </w:r>
        <w:r w:rsidR="005638FE">
          <w:rPr>
            <w:noProof/>
          </w:rPr>
          <w:tab/>
        </w:r>
        <w:r w:rsidR="005638FE">
          <w:rPr>
            <w:noProof/>
          </w:rPr>
          <w:fldChar w:fldCharType="begin"/>
        </w:r>
        <w:r w:rsidR="005638FE">
          <w:rPr>
            <w:noProof/>
          </w:rPr>
          <w:instrText xml:space="preserve"> PAGEREF _Toc484459866 \h </w:instrText>
        </w:r>
        <w:r w:rsidR="005638FE">
          <w:rPr>
            <w:noProof/>
          </w:rPr>
        </w:r>
        <w:r w:rsidR="005638FE">
          <w:rPr>
            <w:noProof/>
          </w:rPr>
          <w:fldChar w:fldCharType="separate"/>
        </w:r>
        <w:r w:rsidR="00E25D7E">
          <w:rPr>
            <w:noProof/>
          </w:rPr>
          <w:t>15</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7" w:history="1">
        <w:r w:rsidR="006C6D05">
          <w:rPr>
            <w:rStyle w:val="af5"/>
            <w:noProof/>
          </w:rPr>
          <w:t>新加坡发布可变资本公司</w:t>
        </w:r>
        <w:r w:rsidR="005638FE">
          <w:rPr>
            <w:rStyle w:val="af5"/>
            <w:noProof/>
          </w:rPr>
          <w:t>咨询文件</w:t>
        </w:r>
        <w:r w:rsidR="005638FE">
          <w:rPr>
            <w:noProof/>
          </w:rPr>
          <w:tab/>
        </w:r>
        <w:r w:rsidR="005638FE">
          <w:rPr>
            <w:noProof/>
          </w:rPr>
          <w:fldChar w:fldCharType="begin"/>
        </w:r>
        <w:r w:rsidR="005638FE">
          <w:rPr>
            <w:noProof/>
          </w:rPr>
          <w:instrText xml:space="preserve"> PAGEREF _Toc484459867 \h </w:instrText>
        </w:r>
        <w:r w:rsidR="005638FE">
          <w:rPr>
            <w:noProof/>
          </w:rPr>
        </w:r>
        <w:r w:rsidR="005638FE">
          <w:rPr>
            <w:noProof/>
          </w:rPr>
          <w:fldChar w:fldCharType="separate"/>
        </w:r>
        <w:r w:rsidR="00E25D7E">
          <w:rPr>
            <w:noProof/>
          </w:rPr>
          <w:t>17</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68" w:history="1">
        <w:r w:rsidR="005638FE">
          <w:rPr>
            <w:rStyle w:val="af5"/>
            <w:noProof/>
          </w:rPr>
          <w:t>全球贸易商计划及金融和财政中心激励计划的更新</w:t>
        </w:r>
        <w:r w:rsidR="005638FE">
          <w:rPr>
            <w:noProof/>
          </w:rPr>
          <w:tab/>
        </w:r>
        <w:r w:rsidR="005638FE">
          <w:rPr>
            <w:noProof/>
          </w:rPr>
          <w:fldChar w:fldCharType="begin"/>
        </w:r>
        <w:r w:rsidR="005638FE">
          <w:rPr>
            <w:noProof/>
          </w:rPr>
          <w:instrText xml:space="preserve"> PAGEREF _Toc484459868 \h </w:instrText>
        </w:r>
        <w:r w:rsidR="005638FE">
          <w:rPr>
            <w:noProof/>
          </w:rPr>
        </w:r>
        <w:r w:rsidR="005638FE">
          <w:rPr>
            <w:noProof/>
          </w:rPr>
          <w:fldChar w:fldCharType="separate"/>
        </w:r>
        <w:r w:rsidR="00E25D7E">
          <w:rPr>
            <w:noProof/>
          </w:rPr>
          <w:t>18</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69" w:history="1">
        <w:r w:rsidR="005638FE">
          <w:rPr>
            <w:rStyle w:val="af5"/>
            <w:noProof/>
          </w:rPr>
          <w:t>新西兰</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_Toc484459869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20</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70" w:history="1">
        <w:r w:rsidR="005638FE">
          <w:rPr>
            <w:rStyle w:val="af5"/>
            <w:noProof/>
          </w:rPr>
          <w:t>新西兰降低占用资金利率</w:t>
        </w:r>
        <w:r w:rsidR="005638FE">
          <w:rPr>
            <w:noProof/>
          </w:rPr>
          <w:tab/>
        </w:r>
        <w:r w:rsidR="005638FE">
          <w:rPr>
            <w:noProof/>
          </w:rPr>
          <w:fldChar w:fldCharType="begin"/>
        </w:r>
        <w:r w:rsidR="005638FE">
          <w:rPr>
            <w:noProof/>
          </w:rPr>
          <w:instrText xml:space="preserve"> PAGEREF _Toc484459870 \h </w:instrText>
        </w:r>
        <w:r w:rsidR="005638FE">
          <w:rPr>
            <w:noProof/>
          </w:rPr>
        </w:r>
        <w:r w:rsidR="005638FE">
          <w:rPr>
            <w:noProof/>
          </w:rPr>
          <w:fldChar w:fldCharType="separate"/>
        </w:r>
        <w:r w:rsidR="00E25D7E">
          <w:rPr>
            <w:noProof/>
          </w:rPr>
          <w:t>21</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71" w:history="1">
        <w:r w:rsidR="005638FE">
          <w:rPr>
            <w:rStyle w:val="af5"/>
            <w:noProof/>
          </w:rPr>
          <w:t>印度</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_Toc484459871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21</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72" w:history="1">
        <w:r w:rsidR="005638FE">
          <w:rPr>
            <w:rStyle w:val="af5"/>
            <w:noProof/>
          </w:rPr>
          <w:t>印度</w:t>
        </w:r>
        <w:r w:rsidR="00B56861">
          <w:rPr>
            <w:rStyle w:val="af5"/>
            <w:rFonts w:hint="eastAsia"/>
            <w:noProof/>
          </w:rPr>
          <w:t>服务税</w:t>
        </w:r>
        <w:r w:rsidR="005638FE">
          <w:rPr>
            <w:rStyle w:val="af5"/>
            <w:noProof/>
          </w:rPr>
          <w:t>法案通过立法</w:t>
        </w:r>
        <w:r w:rsidR="005638FE">
          <w:rPr>
            <w:noProof/>
          </w:rPr>
          <w:tab/>
        </w:r>
        <w:r w:rsidR="005638FE">
          <w:rPr>
            <w:noProof/>
          </w:rPr>
          <w:fldChar w:fldCharType="begin"/>
        </w:r>
        <w:r w:rsidR="005638FE">
          <w:rPr>
            <w:noProof/>
          </w:rPr>
          <w:instrText xml:space="preserve"> PAGEREF _Toc484459872 \h </w:instrText>
        </w:r>
        <w:r w:rsidR="005638FE">
          <w:rPr>
            <w:noProof/>
          </w:rPr>
        </w:r>
        <w:r w:rsidR="005638FE">
          <w:rPr>
            <w:noProof/>
          </w:rPr>
          <w:fldChar w:fldCharType="separate"/>
        </w:r>
        <w:r w:rsidR="00E25D7E">
          <w:rPr>
            <w:noProof/>
          </w:rPr>
          <w:t>21</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73" w:history="1">
        <w:r w:rsidR="005638FE">
          <w:rPr>
            <w:rStyle w:val="af5"/>
            <w:noProof/>
          </w:rPr>
          <w:t>印度发布专利箱制度新规</w:t>
        </w:r>
        <w:r w:rsidR="005638FE">
          <w:rPr>
            <w:noProof/>
          </w:rPr>
          <w:tab/>
        </w:r>
        <w:r w:rsidR="005638FE">
          <w:rPr>
            <w:noProof/>
          </w:rPr>
          <w:fldChar w:fldCharType="begin"/>
        </w:r>
        <w:r w:rsidR="005638FE">
          <w:rPr>
            <w:noProof/>
          </w:rPr>
          <w:instrText xml:space="preserve"> PAGEREF _Toc484459873 \h </w:instrText>
        </w:r>
        <w:r w:rsidR="005638FE">
          <w:rPr>
            <w:noProof/>
          </w:rPr>
        </w:r>
        <w:r w:rsidR="005638FE">
          <w:rPr>
            <w:noProof/>
          </w:rPr>
          <w:fldChar w:fldCharType="separate"/>
        </w:r>
        <w:r w:rsidR="00E25D7E">
          <w:rPr>
            <w:noProof/>
          </w:rPr>
          <w:t>22</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74" w:history="1">
        <w:r w:rsidR="005638FE">
          <w:rPr>
            <w:rStyle w:val="af5"/>
            <w:noProof/>
          </w:rPr>
          <w:t>越南</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_Toc484459874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23</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75" w:history="1">
        <w:r w:rsidR="005638FE">
          <w:rPr>
            <w:rStyle w:val="af5"/>
            <w:noProof/>
          </w:rPr>
          <w:t>越南降低工伤保险税税率</w:t>
        </w:r>
        <w:r w:rsidR="005638FE">
          <w:rPr>
            <w:noProof/>
          </w:rPr>
          <w:tab/>
        </w:r>
        <w:r w:rsidR="005638FE">
          <w:rPr>
            <w:noProof/>
          </w:rPr>
          <w:fldChar w:fldCharType="begin"/>
        </w:r>
        <w:r w:rsidR="005638FE">
          <w:rPr>
            <w:noProof/>
          </w:rPr>
          <w:instrText xml:space="preserve"> PAGEREF _Toc484459875 \h </w:instrText>
        </w:r>
        <w:r w:rsidR="005638FE">
          <w:rPr>
            <w:noProof/>
          </w:rPr>
        </w:r>
        <w:r w:rsidR="005638FE">
          <w:rPr>
            <w:noProof/>
          </w:rPr>
          <w:fldChar w:fldCharType="separate"/>
        </w:r>
        <w:r w:rsidR="00E25D7E">
          <w:rPr>
            <w:noProof/>
          </w:rPr>
          <w:t>23</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76" w:history="1">
        <w:r w:rsidR="005638FE">
          <w:rPr>
            <w:rStyle w:val="af5"/>
            <w:noProof/>
          </w:rPr>
          <w:t>南非</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_Toc484459876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24</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77" w:history="1">
        <w:r w:rsidR="005638FE">
          <w:rPr>
            <w:rStyle w:val="af5"/>
            <w:noProof/>
          </w:rPr>
          <w:t>拟议特别自愿披露计划</w:t>
        </w:r>
        <w:r w:rsidR="005638FE">
          <w:rPr>
            <w:noProof/>
          </w:rPr>
          <w:tab/>
        </w:r>
        <w:r w:rsidR="005638FE">
          <w:rPr>
            <w:noProof/>
          </w:rPr>
          <w:fldChar w:fldCharType="begin"/>
        </w:r>
        <w:r w:rsidR="005638FE">
          <w:rPr>
            <w:noProof/>
          </w:rPr>
          <w:instrText xml:space="preserve"> PAGEREF _Toc484459877 \h </w:instrText>
        </w:r>
        <w:r w:rsidR="005638FE">
          <w:rPr>
            <w:noProof/>
          </w:rPr>
        </w:r>
        <w:r w:rsidR="005638FE">
          <w:rPr>
            <w:noProof/>
          </w:rPr>
          <w:fldChar w:fldCharType="separate"/>
        </w:r>
        <w:r w:rsidR="00E25D7E">
          <w:rPr>
            <w:noProof/>
          </w:rPr>
          <w:t>24</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78" w:history="1">
        <w:r w:rsidR="005638FE">
          <w:rPr>
            <w:rStyle w:val="af5"/>
            <w:rFonts w:hint="eastAsia"/>
            <w:noProof/>
          </w:rPr>
          <w:t>加</w:t>
        </w:r>
        <w:r w:rsidR="005638FE">
          <w:rPr>
            <w:rStyle w:val="af5"/>
            <w:noProof/>
          </w:rPr>
          <w:t>纳</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_Toc484459878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28</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79" w:history="1">
        <w:r w:rsidR="005638FE">
          <w:rPr>
            <w:rStyle w:val="af5"/>
            <w:noProof/>
          </w:rPr>
          <w:t>2017</w:t>
        </w:r>
        <w:r w:rsidR="005638FE">
          <w:rPr>
            <w:rStyle w:val="af5"/>
            <w:noProof/>
          </w:rPr>
          <w:t>年预算税收措施</w:t>
        </w:r>
        <w:r w:rsidR="005638FE">
          <w:rPr>
            <w:noProof/>
          </w:rPr>
          <w:tab/>
        </w:r>
        <w:r w:rsidR="005638FE">
          <w:rPr>
            <w:noProof/>
          </w:rPr>
          <w:fldChar w:fldCharType="begin"/>
        </w:r>
        <w:r w:rsidR="005638FE">
          <w:rPr>
            <w:noProof/>
          </w:rPr>
          <w:instrText xml:space="preserve"> PAGEREF _Toc484459879 \h </w:instrText>
        </w:r>
        <w:r w:rsidR="005638FE">
          <w:rPr>
            <w:noProof/>
          </w:rPr>
        </w:r>
        <w:r w:rsidR="005638FE">
          <w:rPr>
            <w:noProof/>
          </w:rPr>
          <w:fldChar w:fldCharType="separate"/>
        </w:r>
        <w:r w:rsidR="00E25D7E">
          <w:rPr>
            <w:noProof/>
          </w:rPr>
          <w:t>28</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80" w:history="1">
        <w:r w:rsidR="005638FE">
          <w:rPr>
            <w:rStyle w:val="af5"/>
            <w:noProof/>
          </w:rPr>
          <w:t>墨西哥</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_Toc484459880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30</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1" w:history="1">
        <w:r w:rsidR="005638FE">
          <w:rPr>
            <w:rStyle w:val="af5"/>
            <w:noProof/>
          </w:rPr>
          <w:t>遣返救济及法令规定的税收优惠</w:t>
        </w:r>
        <w:r w:rsidR="005638FE">
          <w:rPr>
            <w:noProof/>
          </w:rPr>
          <w:tab/>
        </w:r>
        <w:r w:rsidR="005638FE">
          <w:rPr>
            <w:noProof/>
          </w:rPr>
          <w:fldChar w:fldCharType="begin"/>
        </w:r>
        <w:r w:rsidR="005638FE">
          <w:rPr>
            <w:noProof/>
          </w:rPr>
          <w:instrText xml:space="preserve"> PAGEREF _Toc484459881 \h </w:instrText>
        </w:r>
        <w:r w:rsidR="005638FE">
          <w:rPr>
            <w:noProof/>
          </w:rPr>
        </w:r>
        <w:r w:rsidR="005638FE">
          <w:rPr>
            <w:noProof/>
          </w:rPr>
          <w:fldChar w:fldCharType="separate"/>
        </w:r>
        <w:r w:rsidR="00E25D7E">
          <w:rPr>
            <w:noProof/>
          </w:rPr>
          <w:t>30</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82" w:history="1">
        <w:r w:rsidR="005638FE">
          <w:rPr>
            <w:rStyle w:val="af5"/>
            <w:noProof/>
          </w:rPr>
          <w:t>OECD</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_Toc484459882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33</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3" w:history="1">
        <w:r w:rsidR="005638FE">
          <w:rPr>
            <w:rStyle w:val="af5"/>
            <w:noProof/>
          </w:rPr>
          <w:t>拉美与加勒比地区税收收入增加</w:t>
        </w:r>
        <w:r w:rsidR="005638FE">
          <w:rPr>
            <w:noProof/>
          </w:rPr>
          <w:tab/>
        </w:r>
        <w:r w:rsidR="005638FE">
          <w:rPr>
            <w:noProof/>
          </w:rPr>
          <w:fldChar w:fldCharType="begin"/>
        </w:r>
        <w:r w:rsidR="005638FE">
          <w:rPr>
            <w:noProof/>
          </w:rPr>
          <w:instrText xml:space="preserve"> PAGEREF _Toc484459883 \h </w:instrText>
        </w:r>
        <w:r w:rsidR="005638FE">
          <w:rPr>
            <w:noProof/>
          </w:rPr>
        </w:r>
        <w:r w:rsidR="005638FE">
          <w:rPr>
            <w:noProof/>
          </w:rPr>
          <w:fldChar w:fldCharType="separate"/>
        </w:r>
        <w:r w:rsidR="00E25D7E">
          <w:rPr>
            <w:noProof/>
          </w:rPr>
          <w:t>33</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4" w:history="1">
        <w:r w:rsidR="005638FE">
          <w:rPr>
            <w:rStyle w:val="af5"/>
            <w:noProof/>
          </w:rPr>
          <w:t>香港更新</w:t>
        </w:r>
        <w:r w:rsidR="00151003">
          <w:rPr>
            <w:rFonts w:hint="eastAsia"/>
          </w:rPr>
          <w:t>自动交换金融账户信息</w:t>
        </w:r>
        <w:r w:rsidR="005638FE">
          <w:rPr>
            <w:rStyle w:val="af5"/>
            <w:noProof/>
          </w:rPr>
          <w:t>协议</w:t>
        </w:r>
        <w:r w:rsidR="005638FE">
          <w:rPr>
            <w:noProof/>
          </w:rPr>
          <w:tab/>
        </w:r>
        <w:r w:rsidR="005638FE">
          <w:rPr>
            <w:noProof/>
          </w:rPr>
          <w:fldChar w:fldCharType="begin"/>
        </w:r>
        <w:r w:rsidR="005638FE">
          <w:rPr>
            <w:noProof/>
          </w:rPr>
          <w:instrText xml:space="preserve"> PAGEREF _Toc484459884 \h </w:instrText>
        </w:r>
        <w:r w:rsidR="005638FE">
          <w:rPr>
            <w:noProof/>
          </w:rPr>
        </w:r>
        <w:r w:rsidR="005638FE">
          <w:rPr>
            <w:noProof/>
          </w:rPr>
          <w:fldChar w:fldCharType="separate"/>
        </w:r>
        <w:r w:rsidR="00E25D7E">
          <w:rPr>
            <w:noProof/>
          </w:rPr>
          <w:t>35</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5" w:history="1">
        <w:r w:rsidR="005638FE">
          <w:rPr>
            <w:rStyle w:val="af5"/>
            <w:noProof/>
          </w:rPr>
          <w:t>巴拿马存款</w:t>
        </w:r>
        <w:r w:rsidR="00151003">
          <w:rPr>
            <w:rFonts w:hint="eastAsia"/>
            <w:color w:val="000000" w:themeColor="text1"/>
          </w:rPr>
          <w:t>统一报告标准</w:t>
        </w:r>
        <w:r w:rsidR="005638FE">
          <w:rPr>
            <w:rStyle w:val="af5"/>
            <w:noProof/>
          </w:rPr>
          <w:t>协议</w:t>
        </w:r>
        <w:r w:rsidR="005638FE">
          <w:rPr>
            <w:noProof/>
          </w:rPr>
          <w:tab/>
        </w:r>
        <w:r w:rsidR="005638FE">
          <w:rPr>
            <w:noProof/>
          </w:rPr>
          <w:fldChar w:fldCharType="begin"/>
        </w:r>
        <w:r w:rsidR="005638FE">
          <w:rPr>
            <w:noProof/>
          </w:rPr>
          <w:instrText xml:space="preserve"> PAGEREF _Toc484459885 \h </w:instrText>
        </w:r>
        <w:r w:rsidR="005638FE">
          <w:rPr>
            <w:noProof/>
          </w:rPr>
        </w:r>
        <w:r w:rsidR="005638FE">
          <w:rPr>
            <w:noProof/>
          </w:rPr>
          <w:fldChar w:fldCharType="separate"/>
        </w:r>
        <w:r w:rsidR="00E25D7E">
          <w:rPr>
            <w:noProof/>
          </w:rPr>
          <w:t>37</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86" w:history="1">
        <w:r w:rsidR="005638FE">
          <w:rPr>
            <w:rStyle w:val="af5"/>
            <w:noProof/>
          </w:rPr>
          <w:t>加拿大</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_Toc484459886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39</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7" w:history="1">
        <w:r w:rsidR="005638FE">
          <w:rPr>
            <w:rStyle w:val="af5"/>
            <w:noProof/>
          </w:rPr>
          <w:t>逾期提名的住所指定</w:t>
        </w:r>
        <w:r w:rsidR="005638FE">
          <w:rPr>
            <w:rStyle w:val="af5"/>
            <w:noProof/>
          </w:rPr>
          <w:t>——</w:t>
        </w:r>
        <w:r w:rsidR="005638FE">
          <w:rPr>
            <w:rStyle w:val="af5"/>
            <w:noProof/>
          </w:rPr>
          <w:t>过渡性救济</w:t>
        </w:r>
        <w:r w:rsidR="005638FE">
          <w:rPr>
            <w:noProof/>
          </w:rPr>
          <w:tab/>
        </w:r>
        <w:r w:rsidR="005638FE">
          <w:rPr>
            <w:noProof/>
          </w:rPr>
          <w:fldChar w:fldCharType="begin"/>
        </w:r>
        <w:r w:rsidR="005638FE">
          <w:rPr>
            <w:noProof/>
          </w:rPr>
          <w:instrText xml:space="preserve"> PAGEREF _Toc484459887 \h </w:instrText>
        </w:r>
        <w:r w:rsidR="005638FE">
          <w:rPr>
            <w:noProof/>
          </w:rPr>
        </w:r>
        <w:r w:rsidR="005638FE">
          <w:rPr>
            <w:noProof/>
          </w:rPr>
          <w:fldChar w:fldCharType="separate"/>
        </w:r>
        <w:r w:rsidR="00E25D7E">
          <w:rPr>
            <w:noProof/>
          </w:rPr>
          <w:t>39</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8" w:history="1">
        <w:r w:rsidR="005638FE">
          <w:rPr>
            <w:rStyle w:val="af5"/>
            <w:noProof/>
          </w:rPr>
          <w:t>欧盟与加拿大的自由贸易协定更新</w:t>
        </w:r>
        <w:r w:rsidR="005638FE">
          <w:rPr>
            <w:noProof/>
          </w:rPr>
          <w:tab/>
        </w:r>
        <w:r w:rsidR="005638FE">
          <w:rPr>
            <w:noProof/>
          </w:rPr>
          <w:fldChar w:fldCharType="begin"/>
        </w:r>
        <w:r w:rsidR="005638FE">
          <w:rPr>
            <w:noProof/>
          </w:rPr>
          <w:instrText xml:space="preserve"> PAGEREF _Toc484459888 \h </w:instrText>
        </w:r>
        <w:r w:rsidR="005638FE">
          <w:rPr>
            <w:noProof/>
          </w:rPr>
        </w:r>
        <w:r w:rsidR="005638FE">
          <w:rPr>
            <w:noProof/>
          </w:rPr>
          <w:fldChar w:fldCharType="separate"/>
        </w:r>
        <w:r w:rsidR="00E25D7E">
          <w:rPr>
            <w:noProof/>
          </w:rPr>
          <w:t>41</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89" w:history="1">
        <w:r w:rsidR="005638FE">
          <w:rPr>
            <w:rStyle w:val="af5"/>
            <w:noProof/>
          </w:rPr>
          <w:t>矿产勘查税收抵免</w:t>
        </w:r>
        <w:r w:rsidR="005638FE">
          <w:rPr>
            <w:rStyle w:val="af5"/>
            <w:noProof/>
          </w:rPr>
          <w:t>——</w:t>
        </w:r>
        <w:r w:rsidR="005638FE">
          <w:rPr>
            <w:rStyle w:val="af5"/>
            <w:noProof/>
          </w:rPr>
          <w:t>延长一年</w:t>
        </w:r>
        <w:r w:rsidR="005638FE">
          <w:rPr>
            <w:noProof/>
          </w:rPr>
          <w:tab/>
        </w:r>
        <w:r w:rsidR="005638FE">
          <w:rPr>
            <w:noProof/>
          </w:rPr>
          <w:fldChar w:fldCharType="begin"/>
        </w:r>
        <w:r w:rsidR="005638FE">
          <w:rPr>
            <w:noProof/>
          </w:rPr>
          <w:instrText xml:space="preserve"> PAGEREF _Toc484459889 \h </w:instrText>
        </w:r>
        <w:r w:rsidR="005638FE">
          <w:rPr>
            <w:noProof/>
          </w:rPr>
        </w:r>
        <w:r w:rsidR="005638FE">
          <w:rPr>
            <w:noProof/>
          </w:rPr>
          <w:fldChar w:fldCharType="separate"/>
        </w:r>
        <w:r w:rsidR="00E25D7E">
          <w:rPr>
            <w:noProof/>
          </w:rPr>
          <w:t>44</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90" w:history="1">
        <w:r w:rsidR="005638FE">
          <w:rPr>
            <w:rStyle w:val="af5"/>
            <w:noProof/>
          </w:rPr>
          <w:t>2017</w:t>
        </w:r>
        <w:r w:rsidR="005638FE">
          <w:rPr>
            <w:rStyle w:val="af5"/>
            <w:noProof/>
          </w:rPr>
          <w:t>年联邦预算中的税收规定</w:t>
        </w:r>
        <w:r w:rsidR="005638FE">
          <w:rPr>
            <w:noProof/>
          </w:rPr>
          <w:tab/>
        </w:r>
        <w:r w:rsidR="005638FE">
          <w:rPr>
            <w:noProof/>
          </w:rPr>
          <w:fldChar w:fldCharType="begin"/>
        </w:r>
        <w:r w:rsidR="005638FE">
          <w:rPr>
            <w:noProof/>
          </w:rPr>
          <w:instrText xml:space="preserve"> PAGEREF _Toc484459890 \h </w:instrText>
        </w:r>
        <w:r w:rsidR="005638FE">
          <w:rPr>
            <w:noProof/>
          </w:rPr>
        </w:r>
        <w:r w:rsidR="005638FE">
          <w:rPr>
            <w:noProof/>
          </w:rPr>
          <w:fldChar w:fldCharType="separate"/>
        </w:r>
        <w:r w:rsidR="00E25D7E">
          <w:rPr>
            <w:noProof/>
          </w:rPr>
          <w:t>45</w:t>
        </w:r>
        <w:r w:rsidR="005638FE">
          <w:rPr>
            <w:noProof/>
          </w:rPr>
          <w:fldChar w:fldCharType="end"/>
        </w:r>
      </w:hyperlink>
    </w:p>
    <w:p w:rsidR="008E4E71" w:rsidRDefault="00C14C38">
      <w:pPr>
        <w:pStyle w:val="11"/>
        <w:tabs>
          <w:tab w:val="right" w:leader="dot" w:pos="8296"/>
        </w:tabs>
        <w:rPr>
          <w:rFonts w:eastAsiaTheme="minorEastAsia"/>
          <w:noProof/>
          <w:sz w:val="21"/>
          <w:szCs w:val="22"/>
        </w:rPr>
      </w:pPr>
      <w:hyperlink w:anchor="_Toc484459891" w:history="1">
        <w:r w:rsidR="005638FE">
          <w:rPr>
            <w:rStyle w:val="af5"/>
            <w:noProof/>
          </w:rPr>
          <w:t>美国</w:t>
        </w:r>
        <w:r w:rsidR="005638FE">
          <w:rPr>
            <w:noProof/>
          </w:rPr>
          <w:tab/>
        </w:r>
        <w:r w:rsidR="005638FE" w:rsidRPr="00514F2B">
          <w:rPr>
            <w:rFonts w:ascii="Times New Roman" w:hAnsi="Times New Roman" w:cs="Times New Roman"/>
            <w:noProof/>
          </w:rPr>
          <w:fldChar w:fldCharType="begin"/>
        </w:r>
        <w:r w:rsidR="005638FE" w:rsidRPr="00514F2B">
          <w:rPr>
            <w:rFonts w:ascii="Times New Roman" w:hAnsi="Times New Roman" w:cs="Times New Roman"/>
            <w:noProof/>
          </w:rPr>
          <w:instrText xml:space="preserve"> PAGEREF _Toc484459891 \h </w:instrText>
        </w:r>
        <w:r w:rsidR="005638FE" w:rsidRPr="00514F2B">
          <w:rPr>
            <w:rFonts w:ascii="Times New Roman" w:hAnsi="Times New Roman" w:cs="Times New Roman"/>
            <w:noProof/>
          </w:rPr>
        </w:r>
        <w:r w:rsidR="005638FE" w:rsidRPr="00514F2B">
          <w:rPr>
            <w:rFonts w:ascii="Times New Roman" w:hAnsi="Times New Roman" w:cs="Times New Roman"/>
            <w:noProof/>
          </w:rPr>
          <w:fldChar w:fldCharType="separate"/>
        </w:r>
        <w:r w:rsidR="00E25D7E" w:rsidRPr="00514F2B">
          <w:rPr>
            <w:rFonts w:ascii="Times New Roman" w:hAnsi="Times New Roman" w:cs="Times New Roman"/>
            <w:noProof/>
          </w:rPr>
          <w:t>49</w:t>
        </w:r>
        <w:r w:rsidR="005638FE" w:rsidRPr="00514F2B">
          <w:rPr>
            <w:rFonts w:ascii="Times New Roman" w:hAnsi="Times New Roman" w:cs="Times New Roman"/>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92" w:history="1">
        <w:r w:rsidR="005638FE">
          <w:rPr>
            <w:rStyle w:val="af5"/>
            <w:noProof/>
          </w:rPr>
          <w:t>白宫发布</w:t>
        </w:r>
        <w:r w:rsidR="00051DD0">
          <w:rPr>
            <w:rStyle w:val="af5"/>
            <w:rFonts w:hint="eastAsia"/>
            <w:noProof/>
          </w:rPr>
          <w:t>“</w:t>
        </w:r>
        <w:r w:rsidR="005638FE">
          <w:rPr>
            <w:rStyle w:val="af5"/>
            <w:noProof/>
          </w:rPr>
          <w:t>初步</w:t>
        </w:r>
        <w:r w:rsidR="00051DD0">
          <w:rPr>
            <w:rStyle w:val="af5"/>
            <w:rFonts w:hint="eastAsia"/>
            <w:noProof/>
          </w:rPr>
          <w:t>”</w:t>
        </w:r>
        <w:bookmarkStart w:id="3" w:name="_GoBack"/>
        <w:bookmarkEnd w:id="3"/>
        <w:r w:rsidR="005638FE">
          <w:rPr>
            <w:rStyle w:val="af5"/>
            <w:noProof/>
          </w:rPr>
          <w:t>预算</w:t>
        </w:r>
        <w:r w:rsidR="005638FE">
          <w:rPr>
            <w:noProof/>
          </w:rPr>
          <w:tab/>
        </w:r>
        <w:r w:rsidR="005638FE">
          <w:rPr>
            <w:noProof/>
          </w:rPr>
          <w:fldChar w:fldCharType="begin"/>
        </w:r>
        <w:r w:rsidR="005638FE">
          <w:rPr>
            <w:noProof/>
          </w:rPr>
          <w:instrText xml:space="preserve"> PAGEREF _Toc484459892 \h </w:instrText>
        </w:r>
        <w:r w:rsidR="005638FE">
          <w:rPr>
            <w:noProof/>
          </w:rPr>
        </w:r>
        <w:r w:rsidR="005638FE">
          <w:rPr>
            <w:noProof/>
          </w:rPr>
          <w:fldChar w:fldCharType="separate"/>
        </w:r>
        <w:r w:rsidR="00E25D7E">
          <w:rPr>
            <w:noProof/>
          </w:rPr>
          <w:t>49</w:t>
        </w:r>
        <w:r w:rsidR="005638FE">
          <w:rPr>
            <w:noProof/>
          </w:rPr>
          <w:fldChar w:fldCharType="end"/>
        </w:r>
      </w:hyperlink>
    </w:p>
    <w:p w:rsidR="008E4E71" w:rsidRDefault="00C14C38">
      <w:pPr>
        <w:pStyle w:val="21"/>
        <w:tabs>
          <w:tab w:val="right" w:leader="dot" w:pos="8296"/>
        </w:tabs>
        <w:ind w:left="480" w:firstLine="480"/>
        <w:rPr>
          <w:rFonts w:asciiTheme="minorHAnsi" w:eastAsiaTheme="minorEastAsia" w:hAnsiTheme="minorHAnsi"/>
          <w:noProof/>
          <w:sz w:val="21"/>
        </w:rPr>
      </w:pPr>
      <w:hyperlink w:anchor="_Toc484459893" w:history="1">
        <w:r w:rsidR="005638FE">
          <w:rPr>
            <w:rStyle w:val="af5"/>
            <w:noProof/>
          </w:rPr>
          <w:t>减免消费税以符合劳工部的临时执法</w:t>
        </w:r>
        <w:r w:rsidR="005638FE">
          <w:rPr>
            <w:noProof/>
          </w:rPr>
          <w:tab/>
        </w:r>
        <w:r w:rsidR="005638FE">
          <w:rPr>
            <w:noProof/>
          </w:rPr>
          <w:fldChar w:fldCharType="begin"/>
        </w:r>
        <w:r w:rsidR="005638FE">
          <w:rPr>
            <w:noProof/>
          </w:rPr>
          <w:instrText xml:space="preserve"> PAGEREF _Toc484459893 \h </w:instrText>
        </w:r>
        <w:r w:rsidR="005638FE">
          <w:rPr>
            <w:noProof/>
          </w:rPr>
        </w:r>
        <w:r w:rsidR="005638FE">
          <w:rPr>
            <w:noProof/>
          </w:rPr>
          <w:fldChar w:fldCharType="separate"/>
        </w:r>
        <w:r w:rsidR="00E25D7E">
          <w:rPr>
            <w:noProof/>
          </w:rPr>
          <w:t>51</w:t>
        </w:r>
        <w:r w:rsidR="005638FE">
          <w:rPr>
            <w:noProof/>
          </w:rPr>
          <w:fldChar w:fldCharType="end"/>
        </w:r>
      </w:hyperlink>
    </w:p>
    <w:p w:rsidR="00E25D7E" w:rsidRDefault="005638FE" w:rsidP="00514F2B">
      <w:pPr>
        <w:pStyle w:val="1"/>
        <w:spacing w:before="312" w:after="312"/>
        <w:ind w:firstLine="643"/>
        <w:sectPr w:rsidR="00E25D7E" w:rsidSect="00C338BF">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p>
    <w:p w:rsidR="008E4E71" w:rsidRDefault="008E4E71" w:rsidP="00514F2B">
      <w:pPr>
        <w:pStyle w:val="1"/>
        <w:spacing w:before="312" w:after="312"/>
        <w:jc w:val="both"/>
      </w:pPr>
    </w:p>
    <w:p w:rsidR="008E4E71" w:rsidRDefault="005638FE">
      <w:pPr>
        <w:pStyle w:val="1"/>
        <w:spacing w:before="312" w:after="312"/>
        <w:ind w:firstLine="643"/>
      </w:pPr>
      <w:bookmarkStart w:id="4" w:name="_Toc484459024"/>
      <w:bookmarkStart w:id="5" w:name="_Toc484459849"/>
      <w:r>
        <w:rPr>
          <w:rFonts w:hint="eastAsia"/>
        </w:rPr>
        <w:t>1</w:t>
      </w:r>
      <w:r>
        <w:t xml:space="preserve"> </w:t>
      </w:r>
      <w:bookmarkEnd w:id="0"/>
      <w:bookmarkEnd w:id="1"/>
      <w:bookmarkEnd w:id="2"/>
      <w:r>
        <w:rPr>
          <w:rFonts w:hint="eastAsia"/>
        </w:rPr>
        <w:t>阿拉伯联合酋长国</w:t>
      </w:r>
      <w:bookmarkEnd w:id="4"/>
      <w:bookmarkEnd w:id="5"/>
    </w:p>
    <w:p w:rsidR="008E4E71" w:rsidRDefault="008E4E71" w:rsidP="001070B4">
      <w:pPr>
        <w:ind w:firstLine="562"/>
        <w:jc w:val="left"/>
        <w:rPr>
          <w:b/>
          <w:sz w:val="28"/>
          <w:szCs w:val="28"/>
        </w:rPr>
      </w:pPr>
    </w:p>
    <w:p w:rsidR="008E4E71" w:rsidRDefault="005638FE">
      <w:pPr>
        <w:pStyle w:val="2"/>
        <w:rPr>
          <w:rStyle w:val="20"/>
          <w:b/>
          <w:bCs/>
        </w:rPr>
      </w:pPr>
      <w:bookmarkStart w:id="6" w:name="_Toc481484832"/>
      <w:bookmarkStart w:id="7" w:name="_Toc32097"/>
      <w:bookmarkStart w:id="8" w:name="_Toc24244"/>
      <w:bookmarkStart w:id="9" w:name="_Toc484459025"/>
      <w:bookmarkStart w:id="10" w:name="_Toc484459850"/>
      <w:r>
        <w:rPr>
          <w:rFonts w:cs="Times New Roman"/>
        </w:rPr>
        <w:t>1.1</w:t>
      </w:r>
      <w:r>
        <w:t xml:space="preserve"> </w:t>
      </w:r>
      <w:r>
        <w:rPr>
          <w:rFonts w:hint="eastAsia"/>
        </w:rPr>
        <w:t>阿联酋签署加入《多边税收征管互助公约》</w:t>
      </w:r>
      <w:bookmarkEnd w:id="6"/>
      <w:bookmarkEnd w:id="7"/>
      <w:bookmarkEnd w:id="8"/>
      <w:bookmarkEnd w:id="9"/>
      <w:bookmarkEnd w:id="10"/>
    </w:p>
    <w:p w:rsidR="008E4E71" w:rsidRDefault="005638FE">
      <w:pPr>
        <w:pStyle w:val="af2"/>
      </w:pPr>
      <w:r>
        <w:rPr>
          <w:rFonts w:hint="eastAsia"/>
        </w:rPr>
        <w:t>1.1.1</w:t>
      </w:r>
      <w:r>
        <w:t xml:space="preserve"> </w:t>
      </w:r>
      <w:r>
        <w:t>内容</w:t>
      </w:r>
    </w:p>
    <w:p w:rsidR="008E4E71" w:rsidRDefault="005638FE">
      <w:pPr>
        <w:ind w:firstLine="480"/>
      </w:pPr>
      <w:r>
        <w:t> </w:t>
      </w:r>
      <w:r>
        <w:rPr>
          <w:rFonts w:hint="eastAsia"/>
        </w:rPr>
        <w:t>2017</w:t>
      </w:r>
      <w:r>
        <w:rPr>
          <w:rFonts w:hint="eastAsia"/>
        </w:rPr>
        <w:t>年</w:t>
      </w:r>
      <w:r>
        <w:rPr>
          <w:rFonts w:hint="eastAsia"/>
        </w:rPr>
        <w:t>4</w:t>
      </w:r>
      <w:r>
        <w:rPr>
          <w:rFonts w:hint="eastAsia"/>
        </w:rPr>
        <w:t>月</w:t>
      </w:r>
      <w:r>
        <w:rPr>
          <w:rFonts w:hint="eastAsia"/>
        </w:rPr>
        <w:t>21</w:t>
      </w:r>
      <w:r>
        <w:rPr>
          <w:rFonts w:hint="eastAsia"/>
        </w:rPr>
        <w:t>日，阿联酋驻法大使在</w:t>
      </w:r>
      <w:r>
        <w:rPr>
          <w:rFonts w:hint="eastAsia"/>
        </w:rPr>
        <w:t>OECD</w:t>
      </w:r>
      <w:r>
        <w:rPr>
          <w:rFonts w:hint="eastAsia"/>
        </w:rPr>
        <w:t>总部巴黎签署加入《多边税收征管互助公约》（经</w:t>
      </w:r>
      <w:r>
        <w:rPr>
          <w:rFonts w:hint="eastAsia"/>
        </w:rPr>
        <w:t xml:space="preserve">2010 </w:t>
      </w:r>
      <w:r>
        <w:rPr>
          <w:rFonts w:hint="eastAsia"/>
        </w:rPr>
        <w:t>年议定书修订），成为第</w:t>
      </w:r>
      <w:r>
        <w:rPr>
          <w:rFonts w:hint="eastAsia"/>
        </w:rPr>
        <w:t>109</w:t>
      </w:r>
      <w:r>
        <w:rPr>
          <w:rFonts w:hint="eastAsia"/>
        </w:rPr>
        <w:t>个加入公约的税收管辖区。</w:t>
      </w:r>
      <w:r>
        <w:rPr>
          <w:rStyle w:val="af7"/>
          <w:rFonts w:hint="eastAsia"/>
        </w:rPr>
        <w:footnoteReference w:id="1"/>
      </w:r>
    </w:p>
    <w:p w:rsidR="008E4E71" w:rsidRDefault="005638FE">
      <w:pPr>
        <w:pStyle w:val="af2"/>
      </w:pPr>
      <w:r>
        <w:rPr>
          <w:rFonts w:hint="eastAsia"/>
        </w:rPr>
        <w:t>1.1.2</w:t>
      </w:r>
      <w:r>
        <w:t xml:space="preserve"> </w:t>
      </w:r>
      <w:r>
        <w:t>背景与评价</w:t>
      </w:r>
    </w:p>
    <w:p w:rsidR="008E4E71" w:rsidRDefault="005638FE">
      <w:pPr>
        <w:pStyle w:val="ad"/>
      </w:pPr>
      <w:r>
        <w:rPr>
          <w:rFonts w:hint="eastAsia"/>
        </w:rPr>
        <w:t>1.1.2.1</w:t>
      </w:r>
      <w:r>
        <w:t xml:space="preserve"> </w:t>
      </w:r>
      <w:r>
        <w:t>背景</w:t>
      </w:r>
      <w:r>
        <w:rPr>
          <w:rStyle w:val="af7"/>
        </w:rPr>
        <w:footnoteReference w:id="2"/>
      </w:r>
    </w:p>
    <w:p w:rsidR="008E4E71" w:rsidRDefault="005638FE">
      <w:pPr>
        <w:pStyle w:val="af1"/>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近年来，随着经济全球化的深入发展，纳税人跨国经营的无国界性与税收管理有国界性之间的矛盾，给开放经济条件下的税收征管带来严峻挑战。一些纳税人利用国与国之间税收征管信息的不对称、不透明，通过隐瞒跨境交易所得或向境外转移资产，逃避在本国应当承担的纳税义务。这种跨境</w:t>
      </w:r>
      <w:proofErr w:type="gramStart"/>
      <w:r>
        <w:rPr>
          <w:rFonts w:ascii="宋体" w:hAnsi="宋体" w:cs="宋体" w:hint="eastAsia"/>
          <w:kern w:val="2"/>
          <w:shd w:val="clear" w:color="auto" w:fill="FFFFFF"/>
        </w:rPr>
        <w:t>逃避税</w:t>
      </w:r>
      <w:proofErr w:type="gramEnd"/>
      <w:r>
        <w:rPr>
          <w:rFonts w:ascii="宋体" w:hAnsi="宋体" w:cs="宋体" w:hint="eastAsia"/>
          <w:kern w:val="2"/>
          <w:shd w:val="clear" w:color="auto" w:fill="FFFFFF"/>
        </w:rPr>
        <w:t>行为，不仅对一国的税收利益造成损失，而且破坏了公平税收秩序和国际税收环境。但是，一国仅仅依靠国内征管手段无法掌握纳税人境外涉税信息，难以有效实施跨境税收管理，加强国际税收征管协助是各国维护本国利益、维护国际税收公平秩序的共同愿望。</w:t>
      </w:r>
      <w:r>
        <w:rPr>
          <w:rStyle w:val="af7"/>
          <w:rFonts w:ascii="宋体" w:hAnsi="宋体" w:cs="宋体" w:hint="eastAsia"/>
          <w:kern w:val="2"/>
          <w:shd w:val="clear" w:color="auto" w:fill="FFFFFF"/>
        </w:rPr>
        <w:footnoteReference w:id="3"/>
      </w:r>
      <w:r>
        <w:rPr>
          <w:rFonts w:ascii="宋体" w:hAnsi="宋体" w:cs="宋体" w:hint="eastAsia"/>
          <w:kern w:val="2"/>
          <w:shd w:val="clear" w:color="auto" w:fill="FFFFFF"/>
        </w:rPr>
        <w:t>在此背景下，欧洲委员会和经济合作与发展组织(经合组织)于1988年1月25日在法国斯特拉斯堡共同制定了《多边税收征管互助公约》。该公约向两组织成员开放，于1995年4月1日生效。</w:t>
      </w:r>
    </w:p>
    <w:p w:rsidR="008E4E71" w:rsidRDefault="005638FE">
      <w:pPr>
        <w:pStyle w:val="af1"/>
        <w:widowControl/>
        <w:spacing w:beforeAutospacing="0" w:afterAutospacing="0"/>
        <w:ind w:firstLineChars="200" w:firstLine="480"/>
        <w:textAlignment w:val="baseline"/>
        <w:rPr>
          <w:rFonts w:ascii="宋体" w:hAnsi="宋体" w:cs="宋体"/>
          <w:kern w:val="2"/>
          <w:shd w:val="clear" w:color="auto" w:fill="FFFFFF"/>
        </w:rPr>
      </w:pPr>
      <w:r w:rsidRPr="00764E19">
        <w:rPr>
          <w:rFonts w:ascii="Times New Roman" w:hAnsi="Times New Roman"/>
          <w:kern w:val="2"/>
          <w:shd w:val="clear" w:color="auto" w:fill="FFFFFF"/>
        </w:rPr>
        <w:t>2008</w:t>
      </w:r>
      <w:r>
        <w:rPr>
          <w:rFonts w:ascii="宋体" w:hAnsi="宋体" w:cs="宋体" w:hint="eastAsia"/>
          <w:kern w:val="2"/>
          <w:shd w:val="clear" w:color="auto" w:fill="FFFFFF"/>
        </w:rPr>
        <w:t>年爆发席卷全球的金融危机之后，国际社会高度重视税收征管协作。2009年4月，二十国集团伦敦</w:t>
      </w:r>
      <w:proofErr w:type="gramStart"/>
      <w:r>
        <w:rPr>
          <w:rFonts w:ascii="宋体" w:hAnsi="宋体" w:cs="宋体" w:hint="eastAsia"/>
          <w:kern w:val="2"/>
          <w:shd w:val="clear" w:color="auto" w:fill="FFFFFF"/>
        </w:rPr>
        <w:t>峰会呼吁</w:t>
      </w:r>
      <w:proofErr w:type="gramEnd"/>
      <w:r>
        <w:rPr>
          <w:rFonts w:ascii="宋体" w:hAnsi="宋体" w:cs="宋体" w:hint="eastAsia"/>
          <w:kern w:val="2"/>
          <w:shd w:val="clear" w:color="auto" w:fill="FFFFFF"/>
        </w:rPr>
        <w:t>采取行动，打击国际逃避税。2010年5月，经合组织与欧洲委员会按照税收情报交换的国际标准，通过议定书形式对《多边税收征管互助公约》进行了修订。修订后的公约向全球所有国家开放，2011年6月1日开始生效。</w:t>
      </w:r>
    </w:p>
    <w:p w:rsidR="008E4E71" w:rsidRDefault="005638FE">
      <w:pPr>
        <w:pStyle w:val="af1"/>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lastRenderedPageBreak/>
        <w:t>《多边税收征管互助公约》共6章32条，规定的征管协作形式包括情报交换、税款追缴和文书送达。2013年7月，二十国集团财长与央行行长会议支持经合组织将《多边税收征管互助公约》框架内的税收情报自动交换作为全球税收情报交换的新标准。所谓税收情报自动交换，是指各国税务主管当局之间根据约定，以批量形式自动提供有关纳税人取得专项收入的税收情报的行为，专项收入主要包括利息、股息、特许权使用费收入；工资薪金，各类津贴、奖金，退休金收入；佣金、劳务报酬收入;财产收益和经营收入等。</w:t>
      </w:r>
    </w:p>
    <w:p w:rsidR="008E4E71" w:rsidRDefault="005638FE">
      <w:pPr>
        <w:pStyle w:val="ad"/>
      </w:pPr>
      <w:r>
        <w:rPr>
          <w:rFonts w:hint="eastAsia"/>
        </w:rPr>
        <w:t>1.1.2.2</w:t>
      </w:r>
      <w:r>
        <w:t xml:space="preserve"> </w:t>
      </w:r>
      <w:r>
        <w:t>评价</w:t>
      </w:r>
      <w:r>
        <w:rPr>
          <w:rStyle w:val="af7"/>
        </w:rPr>
        <w:footnoteReference w:id="4"/>
      </w:r>
    </w:p>
    <w:p w:rsidR="008E4E71" w:rsidRDefault="005638FE">
      <w:pPr>
        <w:ind w:firstLine="480"/>
      </w:pPr>
      <w:r>
        <w:rPr>
          <w:rFonts w:hint="eastAsia"/>
        </w:rPr>
        <w:t>截至目前，全球有</w:t>
      </w:r>
      <w:r>
        <w:rPr>
          <w:rFonts w:hint="eastAsia"/>
        </w:rPr>
        <w:t>109</w:t>
      </w:r>
      <w:r>
        <w:rPr>
          <w:rFonts w:hint="eastAsia"/>
        </w:rPr>
        <w:t>个国家已经签署《多边税收征管互助公约》。经合组织税务政策中心主任帕斯卡尔·圣阿芒在接受新华社记者采访时说，国际上加强税收合作的意愿目前非常强烈，政治和外交压力不断加大。原来在国际上知名的“避税天堂”和全球主要离岸金融中心均已感觉到这种压力，开始主动寻求合作。从长期来看，银行保密制度终将消失，“避税天堂”也将不复存在。</w:t>
      </w:r>
    </w:p>
    <w:p w:rsidR="008E4E71" w:rsidRDefault="005638FE">
      <w:pPr>
        <w:ind w:firstLine="480"/>
      </w:pPr>
      <w:r>
        <w:rPr>
          <w:rFonts w:hint="eastAsia"/>
        </w:rPr>
        <w:t>中国政府</w:t>
      </w:r>
      <w:r>
        <w:rPr>
          <w:rFonts w:hint="eastAsia"/>
        </w:rPr>
        <w:t>2013</w:t>
      </w:r>
      <w:r>
        <w:rPr>
          <w:rFonts w:hint="eastAsia"/>
        </w:rPr>
        <w:t>年</w:t>
      </w:r>
      <w:r>
        <w:rPr>
          <w:rFonts w:hint="eastAsia"/>
        </w:rPr>
        <w:t>8</w:t>
      </w:r>
      <w:r>
        <w:rPr>
          <w:rFonts w:hint="eastAsia"/>
        </w:rPr>
        <w:t>月</w:t>
      </w:r>
      <w:r>
        <w:rPr>
          <w:rFonts w:hint="eastAsia"/>
        </w:rPr>
        <w:t>27</w:t>
      </w:r>
      <w:r>
        <w:rPr>
          <w:rFonts w:hint="eastAsia"/>
        </w:rPr>
        <w:t>日正式签署的《多边税收征管互助公约》</w:t>
      </w:r>
      <w:r>
        <w:rPr>
          <w:rFonts w:hint="eastAsia"/>
        </w:rPr>
        <w:t>(</w:t>
      </w:r>
      <w:r>
        <w:rPr>
          <w:rFonts w:hint="eastAsia"/>
        </w:rPr>
        <w:t>又被称为《多边税收行政互助公约》</w:t>
      </w:r>
      <w:r>
        <w:rPr>
          <w:rFonts w:hint="eastAsia"/>
        </w:rPr>
        <w:t>)</w:t>
      </w:r>
      <w:r>
        <w:rPr>
          <w:rFonts w:hint="eastAsia"/>
        </w:rPr>
        <w:t>是一项旨在通过开展国际税收征管协作，打击跨境逃、避税行为，维护公平税收秩序的多边条约。近年来，这一公约的影响力快速上升，正日益成为开展国际税收征管协作的新标准。</w:t>
      </w:r>
    </w:p>
    <w:p w:rsidR="008E4E71" w:rsidRDefault="008E4E71">
      <w:pPr>
        <w:ind w:firstLine="480"/>
      </w:pPr>
    </w:p>
    <w:p w:rsidR="008E4E71" w:rsidRDefault="005638FE">
      <w:pPr>
        <w:pStyle w:val="1"/>
        <w:spacing w:before="312" w:after="312"/>
        <w:ind w:firstLine="643"/>
      </w:pPr>
      <w:bookmarkStart w:id="11" w:name="_Toc484459026"/>
      <w:bookmarkStart w:id="12" w:name="_Toc484459851"/>
      <w:r>
        <w:rPr>
          <w:rFonts w:hint="eastAsia"/>
        </w:rPr>
        <w:t>2</w:t>
      </w:r>
      <w:r>
        <w:t xml:space="preserve"> </w:t>
      </w:r>
      <w:r>
        <w:rPr>
          <w:rFonts w:hint="eastAsia"/>
        </w:rPr>
        <w:t>澳大利亚</w:t>
      </w:r>
      <w:bookmarkEnd w:id="11"/>
      <w:bookmarkEnd w:id="12"/>
    </w:p>
    <w:p w:rsidR="008E4E71" w:rsidRDefault="008E4E71" w:rsidP="001070B4">
      <w:pPr>
        <w:ind w:firstLine="562"/>
        <w:jc w:val="left"/>
        <w:rPr>
          <w:b/>
          <w:sz w:val="28"/>
          <w:szCs w:val="28"/>
        </w:rPr>
      </w:pPr>
    </w:p>
    <w:p w:rsidR="008E4E71" w:rsidRDefault="005638FE">
      <w:pPr>
        <w:pStyle w:val="2"/>
        <w:rPr>
          <w:rStyle w:val="20"/>
          <w:b/>
          <w:bCs/>
        </w:rPr>
      </w:pPr>
      <w:bookmarkStart w:id="13" w:name="_Toc484459027"/>
      <w:bookmarkStart w:id="14" w:name="_Toc484459852"/>
      <w:r>
        <w:rPr>
          <w:rFonts w:cs="Times New Roman" w:hint="eastAsia"/>
        </w:rPr>
        <w:t>2</w:t>
      </w:r>
      <w:r>
        <w:rPr>
          <w:rFonts w:cs="Times New Roman"/>
        </w:rPr>
        <w:t>.1</w:t>
      </w:r>
      <w:r>
        <w:t xml:space="preserve"> </w:t>
      </w:r>
      <w:r>
        <w:rPr>
          <w:rFonts w:hint="eastAsia"/>
        </w:rPr>
        <w:t>澳大利亚增加小企业所得税优惠</w:t>
      </w:r>
      <w:bookmarkEnd w:id="13"/>
      <w:bookmarkEnd w:id="14"/>
    </w:p>
    <w:p w:rsidR="008E4E71" w:rsidRDefault="005638FE">
      <w:pPr>
        <w:pStyle w:val="af2"/>
      </w:pPr>
      <w:r>
        <w:rPr>
          <w:rFonts w:hint="eastAsia"/>
        </w:rPr>
        <w:t>2.1.1</w:t>
      </w:r>
      <w:r>
        <w:t xml:space="preserve"> </w:t>
      </w:r>
      <w:r>
        <w:t>内容</w:t>
      </w:r>
      <w:r>
        <w:rPr>
          <w:rStyle w:val="af7"/>
        </w:rPr>
        <w:footnoteReference w:id="5"/>
      </w:r>
    </w:p>
    <w:p w:rsidR="008E4E71" w:rsidRDefault="005638FE">
      <w:pPr>
        <w:ind w:firstLine="480"/>
      </w:pPr>
      <w:r>
        <w:t> </w:t>
      </w:r>
      <w:r>
        <w:rPr>
          <w:rFonts w:hint="eastAsia"/>
        </w:rPr>
        <w:t xml:space="preserve"> 2017</w:t>
      </w:r>
      <w:r>
        <w:rPr>
          <w:rFonts w:hint="eastAsia"/>
        </w:rPr>
        <w:t>年</w:t>
      </w:r>
      <w:r>
        <w:rPr>
          <w:rFonts w:hint="eastAsia"/>
        </w:rPr>
        <w:t>3</w:t>
      </w:r>
      <w:r>
        <w:rPr>
          <w:rFonts w:hint="eastAsia"/>
        </w:rPr>
        <w:t>月</w:t>
      </w:r>
      <w:r>
        <w:rPr>
          <w:rFonts w:hint="eastAsia"/>
        </w:rPr>
        <w:t>31</w:t>
      </w:r>
      <w:r>
        <w:rPr>
          <w:rFonts w:hint="eastAsia"/>
        </w:rPr>
        <w:t>日，澳大利亚参议院通过法案，分三年逐步提高小企业所得税优惠：追溯从</w:t>
      </w:r>
      <w:r>
        <w:rPr>
          <w:rFonts w:hint="eastAsia"/>
        </w:rPr>
        <w:t>2016</w:t>
      </w:r>
      <w:r>
        <w:rPr>
          <w:rFonts w:hint="eastAsia"/>
        </w:rPr>
        <w:t>年</w:t>
      </w:r>
      <w:r>
        <w:rPr>
          <w:rFonts w:hint="eastAsia"/>
        </w:rPr>
        <w:t>7</w:t>
      </w:r>
      <w:r>
        <w:rPr>
          <w:rFonts w:hint="eastAsia"/>
        </w:rPr>
        <w:t>月</w:t>
      </w:r>
      <w:r>
        <w:rPr>
          <w:rFonts w:hint="eastAsia"/>
        </w:rPr>
        <w:t>1</w:t>
      </w:r>
      <w:r>
        <w:rPr>
          <w:rFonts w:hint="eastAsia"/>
        </w:rPr>
        <w:t>日起（澳大利亚财政年度自</w:t>
      </w:r>
      <w:r>
        <w:rPr>
          <w:rFonts w:hint="eastAsia"/>
        </w:rPr>
        <w:t>7</w:t>
      </w:r>
      <w:r>
        <w:rPr>
          <w:rFonts w:hint="eastAsia"/>
        </w:rPr>
        <w:t>月</w:t>
      </w:r>
      <w:r>
        <w:rPr>
          <w:rFonts w:hint="eastAsia"/>
        </w:rPr>
        <w:t>1</w:t>
      </w:r>
      <w:r>
        <w:rPr>
          <w:rFonts w:hint="eastAsia"/>
        </w:rPr>
        <w:t>日至次年</w:t>
      </w:r>
      <w:r>
        <w:rPr>
          <w:rFonts w:hint="eastAsia"/>
        </w:rPr>
        <w:t>6</w:t>
      </w:r>
      <w:r>
        <w:rPr>
          <w:rFonts w:hint="eastAsia"/>
        </w:rPr>
        <w:t>月</w:t>
      </w:r>
      <w:r>
        <w:rPr>
          <w:rFonts w:hint="eastAsia"/>
        </w:rPr>
        <w:t>31</w:t>
      </w:r>
      <w:r>
        <w:rPr>
          <w:rFonts w:hint="eastAsia"/>
        </w:rPr>
        <w:t>日），小企业适用的所得税优惠税率从</w:t>
      </w:r>
      <w:r>
        <w:rPr>
          <w:rFonts w:hint="eastAsia"/>
        </w:rPr>
        <w:t>28.5%</w:t>
      </w:r>
      <w:r>
        <w:rPr>
          <w:rFonts w:hint="eastAsia"/>
        </w:rPr>
        <w:t>降至</w:t>
      </w:r>
      <w:r>
        <w:rPr>
          <w:rFonts w:hint="eastAsia"/>
        </w:rPr>
        <w:t>27.5%</w:t>
      </w:r>
      <w:r>
        <w:rPr>
          <w:rFonts w:hint="eastAsia"/>
        </w:rPr>
        <w:t>；</w:t>
      </w:r>
      <w:r>
        <w:rPr>
          <w:rFonts w:hint="eastAsia"/>
        </w:rPr>
        <w:t>2016/2017</w:t>
      </w:r>
      <w:r>
        <w:rPr>
          <w:rFonts w:hint="eastAsia"/>
        </w:rPr>
        <w:t>年度，适用优惠税率的小企业年最高营业标准从</w:t>
      </w:r>
      <w:r>
        <w:rPr>
          <w:rFonts w:hint="eastAsia"/>
        </w:rPr>
        <w:t>200</w:t>
      </w:r>
      <w:r>
        <w:rPr>
          <w:rFonts w:hint="eastAsia"/>
        </w:rPr>
        <w:t>万澳元（约</w:t>
      </w:r>
      <w:r>
        <w:rPr>
          <w:rFonts w:hint="eastAsia"/>
        </w:rPr>
        <w:t>150</w:t>
      </w:r>
      <w:r>
        <w:rPr>
          <w:rFonts w:hint="eastAsia"/>
        </w:rPr>
        <w:t>万美元）提高至</w:t>
      </w:r>
      <w:r>
        <w:rPr>
          <w:rFonts w:hint="eastAsia"/>
        </w:rPr>
        <w:lastRenderedPageBreak/>
        <w:t>1000</w:t>
      </w:r>
      <w:r>
        <w:rPr>
          <w:rFonts w:hint="eastAsia"/>
        </w:rPr>
        <w:t>万澳元，</w:t>
      </w:r>
      <w:r>
        <w:rPr>
          <w:rFonts w:hint="eastAsia"/>
        </w:rPr>
        <w:t>2017/2018</w:t>
      </w:r>
      <w:r>
        <w:rPr>
          <w:rFonts w:hint="eastAsia"/>
        </w:rPr>
        <w:t>年度提高至</w:t>
      </w:r>
      <w:r>
        <w:rPr>
          <w:rFonts w:hint="eastAsia"/>
        </w:rPr>
        <w:t>2500</w:t>
      </w:r>
      <w:r>
        <w:rPr>
          <w:rFonts w:hint="eastAsia"/>
        </w:rPr>
        <w:t>万澳元，</w:t>
      </w:r>
      <w:r>
        <w:rPr>
          <w:rFonts w:hint="eastAsia"/>
        </w:rPr>
        <w:t>2018/2019</w:t>
      </w:r>
      <w:r>
        <w:rPr>
          <w:rFonts w:hint="eastAsia"/>
        </w:rPr>
        <w:t>年度再提高至</w:t>
      </w:r>
      <w:r>
        <w:rPr>
          <w:rFonts w:hint="eastAsia"/>
        </w:rPr>
        <w:t>5000</w:t>
      </w:r>
      <w:r>
        <w:rPr>
          <w:rFonts w:hint="eastAsia"/>
        </w:rPr>
        <w:t>万澳元。</w:t>
      </w:r>
    </w:p>
    <w:p w:rsidR="008E4E71" w:rsidRDefault="005638FE">
      <w:pPr>
        <w:pStyle w:val="af2"/>
      </w:pPr>
      <w:r>
        <w:rPr>
          <w:rFonts w:hint="eastAsia"/>
        </w:rPr>
        <w:t>2.1.2</w:t>
      </w:r>
      <w:r>
        <w:t xml:space="preserve"> </w:t>
      </w:r>
      <w:r>
        <w:t>背景与评价</w:t>
      </w:r>
    </w:p>
    <w:p w:rsidR="008E4E71" w:rsidRDefault="005638FE">
      <w:pPr>
        <w:pStyle w:val="ad"/>
      </w:pPr>
      <w:r>
        <w:rPr>
          <w:rFonts w:hint="eastAsia"/>
        </w:rPr>
        <w:t>2.1.2.1</w:t>
      </w:r>
      <w:r>
        <w:t xml:space="preserve"> </w:t>
      </w:r>
      <w:r>
        <w:t>背景</w:t>
      </w:r>
    </w:p>
    <w:p w:rsidR="008E4E71" w:rsidRDefault="005638FE">
      <w:pPr>
        <w:ind w:firstLine="480"/>
        <w:rPr>
          <w:rFonts w:ascii="宋体" w:hAnsi="宋体" w:cs="宋体"/>
          <w:shd w:val="clear" w:color="auto" w:fill="FFFFFF"/>
        </w:rPr>
      </w:pPr>
      <w:r>
        <w:rPr>
          <w:rFonts w:hint="eastAsia"/>
        </w:rPr>
        <w:t>澳大利亚政府</w:t>
      </w:r>
      <w:r>
        <w:rPr>
          <w:rFonts w:hint="eastAsia"/>
        </w:rPr>
        <w:t>2016-2017</w:t>
      </w:r>
      <w:r>
        <w:rPr>
          <w:rFonts w:hint="eastAsia"/>
        </w:rPr>
        <w:t>年度预算提出了通过下调公司税率来提升澳大利亚的全球竞争力。站在小企业角度而言，预算旨在：推动新投资、创造就业机会和提高实际薪酬水平；通过为小型企业和中等规模企业减税，将长期带动整个经济规模以超过</w:t>
      </w:r>
      <w:r>
        <w:rPr>
          <w:rFonts w:hint="eastAsia"/>
        </w:rPr>
        <w:t>1%</w:t>
      </w:r>
      <w:r>
        <w:rPr>
          <w:rFonts w:hint="eastAsia"/>
        </w:rPr>
        <w:t>的增速增长。</w:t>
      </w:r>
      <w:r>
        <w:rPr>
          <w:rFonts w:hint="eastAsia"/>
        </w:rPr>
        <w:t>2014</w:t>
      </w:r>
      <w:r>
        <w:rPr>
          <w:rFonts w:hint="eastAsia"/>
        </w:rPr>
        <w:t>年，澳大利亚企业税率（现行公司所得税税率为</w:t>
      </w:r>
      <w:r>
        <w:rPr>
          <w:rFonts w:hint="eastAsia"/>
        </w:rPr>
        <w:t>30%</w:t>
      </w:r>
      <w:r>
        <w:rPr>
          <w:rFonts w:hint="eastAsia"/>
        </w:rPr>
        <w:t>，小企业适用</w:t>
      </w:r>
      <w:r>
        <w:rPr>
          <w:rFonts w:hint="eastAsia"/>
        </w:rPr>
        <w:t>28.5%</w:t>
      </w:r>
      <w:r>
        <w:rPr>
          <w:rFonts w:hint="eastAsia"/>
        </w:rPr>
        <w:t>优惠税率）虽然在整个亚太地区处于平均水平，但在经合组织国家中已经高居第五位，通过澳大利亚股息重复课税抵免制度，本地投资者就公司已缴税金部分股息收入不用再次缴纳所得税，因而从中受益。随后，在阿伯特执政期间，澳大利亚政府又将营业额低于</w:t>
      </w:r>
      <w:r>
        <w:rPr>
          <w:rFonts w:hint="eastAsia"/>
        </w:rPr>
        <w:t>200</w:t>
      </w:r>
      <w:r>
        <w:rPr>
          <w:rFonts w:hint="eastAsia"/>
        </w:rPr>
        <w:t>万澳元的小型企业税率从</w:t>
      </w:r>
      <w:r>
        <w:rPr>
          <w:rFonts w:hint="eastAsia"/>
        </w:rPr>
        <w:t>30%</w:t>
      </w:r>
      <w:r>
        <w:rPr>
          <w:rFonts w:hint="eastAsia"/>
        </w:rPr>
        <w:t>降至</w:t>
      </w:r>
      <w:r>
        <w:rPr>
          <w:rFonts w:hint="eastAsia"/>
        </w:rPr>
        <w:t>28.5%</w:t>
      </w:r>
      <w:r>
        <w:rPr>
          <w:rFonts w:hint="eastAsia"/>
        </w:rPr>
        <w:t>。现任</w:t>
      </w:r>
      <w:proofErr w:type="gramStart"/>
      <w:r>
        <w:rPr>
          <w:rFonts w:hint="eastAsia"/>
        </w:rPr>
        <w:t>特</w:t>
      </w:r>
      <w:proofErr w:type="gramEnd"/>
      <w:r>
        <w:rPr>
          <w:rFonts w:hint="eastAsia"/>
        </w:rPr>
        <w:t>恩布尔政府计划是截至</w:t>
      </w:r>
      <w:r>
        <w:rPr>
          <w:rFonts w:hint="eastAsia"/>
        </w:rPr>
        <w:t>2026-2027</w:t>
      </w:r>
      <w:r>
        <w:rPr>
          <w:rFonts w:hint="eastAsia"/>
        </w:rPr>
        <w:t>年，澳大利亚所有公司的税率降至</w:t>
      </w:r>
      <w:r>
        <w:rPr>
          <w:rFonts w:hint="eastAsia"/>
        </w:rPr>
        <w:t>25%</w:t>
      </w:r>
      <w:r>
        <w:rPr>
          <w:rFonts w:hint="eastAsia"/>
        </w:rPr>
        <w:t>，该计划在未来十年内将分阶段实施，首先是将小企业的税率立即削减至</w:t>
      </w:r>
      <w:r>
        <w:rPr>
          <w:rFonts w:hint="eastAsia"/>
        </w:rPr>
        <w:t>27.5%</w:t>
      </w:r>
      <w:r>
        <w:rPr>
          <w:rFonts w:hint="eastAsia"/>
        </w:rPr>
        <w:t>。</w:t>
      </w:r>
      <w:r>
        <w:rPr>
          <w:rStyle w:val="af7"/>
          <w:rFonts w:hint="eastAsia"/>
        </w:rPr>
        <w:footnoteReference w:id="6"/>
      </w:r>
    </w:p>
    <w:p w:rsidR="008E4E71" w:rsidRDefault="005638FE">
      <w:pPr>
        <w:pStyle w:val="ad"/>
      </w:pPr>
      <w:r>
        <w:rPr>
          <w:rFonts w:hint="eastAsia"/>
        </w:rPr>
        <w:t>2.1.2.2</w:t>
      </w:r>
      <w:r>
        <w:t xml:space="preserve"> </w:t>
      </w:r>
      <w:r>
        <w:t>评价</w:t>
      </w:r>
    </w:p>
    <w:p w:rsidR="008E4E71" w:rsidRDefault="005638FE">
      <w:pPr>
        <w:ind w:firstLine="480"/>
      </w:pPr>
      <w:r>
        <w:rPr>
          <w:rFonts w:hint="eastAsia"/>
        </w:rPr>
        <w:t>澳洲财经见闻认为，由于经商环境充满不确定性，短期来看，小企业的确需要一定程度上的及时税收减负，但就长期而言，其研究发现小企业经营过程中面临着诸如竞争加剧、市场需求不足、各种繁复规则等必须解决的问题。他们往往强调，遵守各种框架规定、税务筹划和税务细则是小企业面临的主要问题。相对税率，复杂的税则规定是更为严峻的困难。澳大利亚税务局的一项研究也佐证了这一点，超过</w:t>
      </w:r>
      <w:r>
        <w:rPr>
          <w:rFonts w:hint="eastAsia"/>
        </w:rPr>
        <w:t>70%</w:t>
      </w:r>
      <w:r>
        <w:rPr>
          <w:rFonts w:hint="eastAsia"/>
        </w:rPr>
        <w:t>的受访商户认为税务复杂。此外，世界银行有关轻松经商指数的排名中，澳大利亚在轻松纳税这一项指标中排到了第</w:t>
      </w:r>
      <w:r>
        <w:rPr>
          <w:rFonts w:hint="eastAsia"/>
        </w:rPr>
        <w:t>25</w:t>
      </w:r>
      <w:r>
        <w:rPr>
          <w:rFonts w:hint="eastAsia"/>
        </w:rPr>
        <w:t>位。但毋庸置疑，政府实现了减税，缓解了企业的短期压力，减税所带来的资金投入可以助推小企业进行创新、实现增长。</w:t>
      </w:r>
      <w:r w:rsidR="00C338BF">
        <w:rPr>
          <w:rStyle w:val="af7"/>
        </w:rPr>
        <w:footnoteReference w:id="7"/>
      </w:r>
    </w:p>
    <w:p w:rsidR="008E4E71" w:rsidRDefault="005638FE">
      <w:pPr>
        <w:ind w:firstLine="480"/>
      </w:pPr>
      <w:r>
        <w:rPr>
          <w:rFonts w:hint="eastAsia"/>
        </w:rPr>
        <w:t>澳联社观点如下。</w:t>
      </w:r>
      <w:r>
        <w:rPr>
          <w:rStyle w:val="af7"/>
          <w:rFonts w:hint="eastAsia"/>
        </w:rPr>
        <w:footnoteReference w:id="8"/>
      </w:r>
    </w:p>
    <w:p w:rsidR="008E4E71" w:rsidRDefault="005638FE" w:rsidP="00C338BF">
      <w:pPr>
        <w:ind w:firstLine="480"/>
      </w:pPr>
      <w:r>
        <w:rPr>
          <w:rFonts w:hint="eastAsia"/>
        </w:rPr>
        <w:lastRenderedPageBreak/>
        <w:t>首先，企业税降低，对于增加澳大利亚企业的国际竞争力是十分明显的。假设同样的产品成本，同样的订单，同样的收益和卖家，在两个企业</w:t>
      </w:r>
      <w:proofErr w:type="gramStart"/>
      <w:r>
        <w:rPr>
          <w:rFonts w:hint="eastAsia"/>
        </w:rPr>
        <w:t>税不同</w:t>
      </w:r>
      <w:proofErr w:type="gramEnd"/>
      <w:r>
        <w:rPr>
          <w:rFonts w:hint="eastAsia"/>
        </w:rPr>
        <w:t>的国家，一个是</w:t>
      </w:r>
      <w:r>
        <w:rPr>
          <w:rFonts w:hint="eastAsia"/>
        </w:rPr>
        <w:t>20%</w:t>
      </w:r>
      <w:r>
        <w:rPr>
          <w:rFonts w:hint="eastAsia"/>
        </w:rPr>
        <w:t>一个是</w:t>
      </w:r>
      <w:r>
        <w:rPr>
          <w:rFonts w:hint="eastAsia"/>
        </w:rPr>
        <w:t>30%</w:t>
      </w:r>
      <w:r>
        <w:rPr>
          <w:rFonts w:hint="eastAsia"/>
        </w:rPr>
        <w:t>，最明显的区别是，同样一个公司，将一个收益</w:t>
      </w:r>
      <w:r>
        <w:rPr>
          <w:rFonts w:hint="eastAsia"/>
        </w:rPr>
        <w:t>80%</w:t>
      </w:r>
      <w:r>
        <w:rPr>
          <w:rFonts w:hint="eastAsia"/>
        </w:rPr>
        <w:t>，一个收益</w:t>
      </w:r>
      <w:r>
        <w:rPr>
          <w:rFonts w:hint="eastAsia"/>
        </w:rPr>
        <w:t>70%</w:t>
      </w:r>
      <w:r>
        <w:rPr>
          <w:rFonts w:hint="eastAsia"/>
        </w:rPr>
        <w:t>。对于同一个企业的利润来说，实际上是增加了</w:t>
      </w:r>
      <w:r>
        <w:rPr>
          <w:rFonts w:hint="eastAsia"/>
        </w:rPr>
        <w:t>14.28%</w:t>
      </w:r>
      <w:r>
        <w:rPr>
          <w:rFonts w:hint="eastAsia"/>
        </w:rPr>
        <w:t>。而这</w:t>
      </w:r>
      <w:r>
        <w:rPr>
          <w:rFonts w:hint="eastAsia"/>
        </w:rPr>
        <w:t>14.28%</w:t>
      </w:r>
      <w:r>
        <w:rPr>
          <w:rFonts w:hint="eastAsia"/>
        </w:rPr>
        <w:t>的额外收益，无论是公司扩建，还是公司招聘新人，还是公司建立新的部门，生产新的产品或服务等等，都是非常有利的。</w:t>
      </w:r>
    </w:p>
    <w:p w:rsidR="008E4E71" w:rsidRDefault="005638FE" w:rsidP="00C338BF">
      <w:pPr>
        <w:ind w:firstLine="480"/>
      </w:pPr>
      <w:r>
        <w:rPr>
          <w:rFonts w:hint="eastAsia"/>
        </w:rPr>
        <w:t>但是此次降低企业税，很难短期内增加就业，因为收入再投资，本身就需要一段的时间，项目越大，资金越大，决定再投资的时间可能就越长，所以增加几乎是不可能在短期内直接见效的。然而，长期来看的话，此举应该是可以显著增加就业的，这必然驱使企业不断把企业的收入再次投入</w:t>
      </w:r>
      <w:proofErr w:type="gramStart"/>
      <w:r>
        <w:rPr>
          <w:rFonts w:hint="eastAsia"/>
        </w:rPr>
        <w:t>进扩大</w:t>
      </w:r>
      <w:proofErr w:type="gramEnd"/>
      <w:r>
        <w:rPr>
          <w:rFonts w:hint="eastAsia"/>
        </w:rPr>
        <w:t>生产，增加业务等方面。</w:t>
      </w:r>
    </w:p>
    <w:p w:rsidR="008E4E71" w:rsidRDefault="005638FE" w:rsidP="00C338BF">
      <w:pPr>
        <w:ind w:firstLine="480"/>
      </w:pPr>
      <w:r>
        <w:rPr>
          <w:rFonts w:hint="eastAsia"/>
        </w:rPr>
        <w:t>另一方面，自由党提出的企业税减免将会直接影响澳大利亚目前的财政预算。在澳大利亚信誉评级</w:t>
      </w:r>
      <w:r>
        <w:rPr>
          <w:rFonts w:hint="eastAsia"/>
        </w:rPr>
        <w:t>AAA</w:t>
      </w:r>
      <w:r>
        <w:rPr>
          <w:rFonts w:hint="eastAsia"/>
        </w:rPr>
        <w:t>风雨飘摇的当下，是否应该对企业税务进行减免可谓仁者见仁，智者见智。工党所担心的实际上是，因为预算显著减少，自由党可能继续削减澳大利亚的福利措施，而政府福利措施一直都是工党的核心政策之一。而低收入人群的福利如果被削减，囊肿羞涩的低收入人群将更难消费，工党认为这样将会影响澳大利亚的经济发展。</w:t>
      </w:r>
    </w:p>
    <w:p w:rsidR="008E4E71" w:rsidRDefault="00C338BF">
      <w:pPr>
        <w:ind w:firstLine="480"/>
      </w:pPr>
      <w:r>
        <w:rPr>
          <w:rFonts w:hint="eastAsia"/>
        </w:rPr>
        <w:t>企业税削减最直接的受益人当属投资人</w:t>
      </w:r>
      <w:r w:rsidR="005638FE">
        <w:rPr>
          <w:rFonts w:hint="eastAsia"/>
        </w:rPr>
        <w:t>和盈利的创业公司。毫无争论的一点是，企业税降低，实际上</w:t>
      </w:r>
      <w:r>
        <w:rPr>
          <w:rFonts w:hint="eastAsia"/>
        </w:rPr>
        <w:t>对于企业来说是相当于</w:t>
      </w:r>
      <w:r w:rsidR="005638FE">
        <w:rPr>
          <w:rFonts w:hint="eastAsia"/>
        </w:rPr>
        <w:t>“白来”的额外收入，而这笔收入，无论是提高员工薪资，还是提高投资人回报，</w:t>
      </w:r>
      <w:proofErr w:type="gramStart"/>
      <w:r>
        <w:rPr>
          <w:rFonts w:hint="eastAsia"/>
        </w:rPr>
        <w:t>亦或</w:t>
      </w:r>
      <w:proofErr w:type="gramEnd"/>
      <w:r>
        <w:rPr>
          <w:rFonts w:hint="eastAsia"/>
        </w:rPr>
        <w:t>是</w:t>
      </w:r>
      <w:r w:rsidR="005638FE">
        <w:rPr>
          <w:rFonts w:hint="eastAsia"/>
        </w:rPr>
        <w:t>扩大生产，增加服务，在经济不景气的今天，都将是一笔及时雨。在中</w:t>
      </w:r>
      <w:proofErr w:type="gramStart"/>
      <w:r w:rsidR="005638FE">
        <w:rPr>
          <w:rFonts w:hint="eastAsia"/>
        </w:rPr>
        <w:t>澳自贸协定</w:t>
      </w:r>
      <w:proofErr w:type="gramEnd"/>
      <w:r w:rsidR="005638FE">
        <w:rPr>
          <w:rFonts w:hint="eastAsia"/>
        </w:rPr>
        <w:t>签署的大背景下，这无疑也增加了澳大利亚作为直接投资国的优势，势必吸引更多海外企业来澳大利亚投资。</w:t>
      </w:r>
    </w:p>
    <w:p w:rsidR="008E4E71" w:rsidRDefault="005638FE">
      <w:pPr>
        <w:pStyle w:val="2"/>
        <w:rPr>
          <w:rStyle w:val="20"/>
          <w:b/>
          <w:bCs/>
        </w:rPr>
      </w:pPr>
      <w:bookmarkStart w:id="15" w:name="_Toc484459853"/>
      <w:bookmarkStart w:id="16" w:name="_Toc484459028"/>
      <w:r>
        <w:rPr>
          <w:rFonts w:cs="Times New Roman" w:hint="eastAsia"/>
        </w:rPr>
        <w:t>2</w:t>
      </w:r>
      <w:r>
        <w:rPr>
          <w:rFonts w:cs="Times New Roman"/>
        </w:rPr>
        <w:t>.</w:t>
      </w:r>
      <w:r>
        <w:rPr>
          <w:rFonts w:cs="Times New Roman" w:hint="eastAsia"/>
        </w:rPr>
        <w:t>2</w:t>
      </w:r>
      <w:r>
        <w:t xml:space="preserve"> </w:t>
      </w:r>
      <w:r>
        <w:rPr>
          <w:rFonts w:hint="eastAsia"/>
        </w:rPr>
        <w:t>澳大利亚政府提出增加对重</w:t>
      </w:r>
      <w:proofErr w:type="gramStart"/>
      <w:r>
        <w:rPr>
          <w:rFonts w:hint="eastAsia"/>
        </w:rPr>
        <w:t>要全球</w:t>
      </w:r>
      <w:proofErr w:type="gramEnd"/>
      <w:r>
        <w:rPr>
          <w:rFonts w:hint="eastAsia"/>
        </w:rPr>
        <w:t>实体处罚的法案</w:t>
      </w:r>
      <w:bookmarkEnd w:id="15"/>
      <w:bookmarkEnd w:id="16"/>
    </w:p>
    <w:p w:rsidR="008E4E71" w:rsidRDefault="005638FE">
      <w:pPr>
        <w:pStyle w:val="af2"/>
      </w:pPr>
      <w:r>
        <w:rPr>
          <w:rFonts w:hint="eastAsia"/>
        </w:rPr>
        <w:t>2.2.1</w:t>
      </w:r>
      <w:r>
        <w:t xml:space="preserve"> </w:t>
      </w:r>
      <w:r>
        <w:t>内容</w:t>
      </w:r>
      <w:r>
        <w:rPr>
          <w:rStyle w:val="af7"/>
        </w:rPr>
        <w:footnoteReference w:id="9"/>
      </w:r>
    </w:p>
    <w:p w:rsidR="008E4E71" w:rsidRDefault="005638FE">
      <w:pPr>
        <w:ind w:firstLine="480"/>
      </w:pPr>
      <w:r>
        <w:rPr>
          <w:rFonts w:hint="eastAsia"/>
        </w:rPr>
        <w:t>澳大利亚现已通过立法，从</w:t>
      </w:r>
      <w:r>
        <w:rPr>
          <w:rFonts w:hint="eastAsia"/>
        </w:rPr>
        <w:t>2017</w:t>
      </w:r>
      <w:r>
        <w:rPr>
          <w:rFonts w:hint="eastAsia"/>
        </w:rPr>
        <w:t>年</w:t>
      </w:r>
      <w:r>
        <w:rPr>
          <w:rFonts w:hint="eastAsia"/>
        </w:rPr>
        <w:t>7</w:t>
      </w:r>
      <w:r>
        <w:rPr>
          <w:rFonts w:hint="eastAsia"/>
        </w:rPr>
        <w:t>月</w:t>
      </w:r>
      <w:r>
        <w:rPr>
          <w:rFonts w:hint="eastAsia"/>
        </w:rPr>
        <w:t>1</w:t>
      </w:r>
      <w:r>
        <w:rPr>
          <w:rFonts w:hint="eastAsia"/>
        </w:rPr>
        <w:t>日起，增加对重</w:t>
      </w:r>
      <w:proofErr w:type="gramStart"/>
      <w:r>
        <w:rPr>
          <w:rFonts w:hint="eastAsia"/>
        </w:rPr>
        <w:t>要全球</w:t>
      </w:r>
      <w:proofErr w:type="gramEnd"/>
      <w:r>
        <w:rPr>
          <w:rFonts w:hint="eastAsia"/>
        </w:rPr>
        <w:t>实体的行政处罚。行政处罚金额的增加将适用于全球收入超过十亿澳元的重要全球实体</w:t>
      </w:r>
      <w:r>
        <w:rPr>
          <w:rFonts w:hint="eastAsia"/>
        </w:rPr>
        <w:t xml:space="preserve"> (SGEs)</w:t>
      </w:r>
      <w:r>
        <w:rPr>
          <w:rFonts w:hint="eastAsia"/>
        </w:rPr>
        <w:t>。</w:t>
      </w:r>
    </w:p>
    <w:p w:rsidR="008E4E71" w:rsidRDefault="005638FE">
      <w:pPr>
        <w:ind w:firstLine="480"/>
      </w:pPr>
      <w:r>
        <w:rPr>
          <w:rFonts w:hint="eastAsia"/>
        </w:rPr>
        <w:lastRenderedPageBreak/>
        <w:t>此次法案增加的行政处罚包括“未及时提交”处罚，</w:t>
      </w:r>
      <w:r>
        <w:t>适用于所有在</w:t>
      </w:r>
      <w:r>
        <w:t>2017</w:t>
      </w:r>
      <w:r>
        <w:t>年</w:t>
      </w:r>
      <w:r>
        <w:t>6</w:t>
      </w:r>
      <w:r>
        <w:t>月</w:t>
      </w:r>
      <w:r>
        <w:t>30</w:t>
      </w:r>
      <w:r>
        <w:t>日以后到期的所有提交的款项。</w:t>
      </w:r>
      <w:r>
        <w:rPr>
          <w:rFonts w:hint="eastAsia"/>
        </w:rPr>
        <w:t>导致出发的原因包括：未能在规定到期日之前提交</w:t>
      </w:r>
      <w:r>
        <w:t>所得税申报表</w:t>
      </w:r>
      <w:r>
        <w:rPr>
          <w:rFonts w:hint="eastAsia"/>
        </w:rPr>
        <w:t>、</w:t>
      </w:r>
      <w:r>
        <w:t>通知</w:t>
      </w:r>
      <w:r>
        <w:rPr>
          <w:rFonts w:hint="eastAsia"/>
        </w:rPr>
        <w:t>、</w:t>
      </w:r>
      <w:r>
        <w:t>活动报表</w:t>
      </w:r>
      <w:r>
        <w:rPr>
          <w:rFonts w:hint="eastAsia"/>
        </w:rPr>
        <w:t>、</w:t>
      </w:r>
      <w:r>
        <w:t>国别报告和通用财务报表。</w:t>
      </w:r>
      <w:r>
        <w:rPr>
          <w:rFonts w:hint="eastAsia"/>
        </w:rPr>
        <w:t>对于延期提交相关报表和文件的行为，将</w:t>
      </w:r>
      <w:r w:rsidR="00C33C47">
        <w:rPr>
          <w:rFonts w:hint="eastAsia"/>
        </w:rPr>
        <w:t>做出</w:t>
      </w:r>
      <w:r>
        <w:rPr>
          <w:rFonts w:hint="eastAsia"/>
        </w:rPr>
        <w:t>如下处罚：</w:t>
      </w:r>
    </w:p>
    <w:p w:rsidR="008E4E71" w:rsidRDefault="005638FE">
      <w:pPr>
        <w:ind w:firstLine="420"/>
        <w:jc w:val="center"/>
        <w:rPr>
          <w:rFonts w:ascii="宋体" w:hAnsi="宋体" w:cs="宋体"/>
          <w:sz w:val="21"/>
          <w:szCs w:val="21"/>
        </w:rPr>
      </w:pPr>
      <w:r>
        <w:rPr>
          <w:rFonts w:ascii="宋体" w:hAnsi="宋体" w:cs="宋体" w:hint="eastAsia"/>
          <w:sz w:val="21"/>
          <w:szCs w:val="21"/>
        </w:rPr>
        <w:t>表1 延期提交相关报表和文件的处罚规定</w:t>
      </w:r>
    </w:p>
    <w:tbl>
      <w:tblPr>
        <w:tblStyle w:val="af8"/>
        <w:tblW w:w="8522" w:type="dxa"/>
        <w:jc w:val="center"/>
        <w:tblLayout w:type="fixed"/>
        <w:tblLook w:val="04A0" w:firstRow="1" w:lastRow="0" w:firstColumn="1" w:lastColumn="0" w:noHBand="0" w:noVBand="1"/>
      </w:tblPr>
      <w:tblGrid>
        <w:gridCol w:w="1606"/>
        <w:gridCol w:w="1234"/>
        <w:gridCol w:w="1420"/>
        <w:gridCol w:w="1420"/>
        <w:gridCol w:w="1421"/>
        <w:gridCol w:w="1421"/>
      </w:tblGrid>
      <w:tr w:rsidR="008E4E71">
        <w:trPr>
          <w:jc w:val="center"/>
        </w:trPr>
        <w:tc>
          <w:tcPr>
            <w:tcW w:w="1606" w:type="dxa"/>
            <w:vAlign w:val="center"/>
          </w:tcPr>
          <w:p w:rsidR="008E4E71" w:rsidRDefault="005638FE">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延迟时间</w:t>
            </w:r>
          </w:p>
        </w:tc>
        <w:tc>
          <w:tcPr>
            <w:tcW w:w="1234" w:type="dxa"/>
            <w:vAlign w:val="center"/>
          </w:tcPr>
          <w:p w:rsidR="008E4E71" w:rsidRDefault="005638FE">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lang w:bidi="ar"/>
              </w:rPr>
              <w:t>28天（4周）以内</w:t>
            </w:r>
          </w:p>
        </w:tc>
        <w:tc>
          <w:tcPr>
            <w:tcW w:w="1420" w:type="dxa"/>
            <w:vAlign w:val="center"/>
          </w:tcPr>
          <w:p w:rsidR="008E4E71" w:rsidRDefault="005638FE">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29-56天</w:t>
            </w:r>
          </w:p>
          <w:p w:rsidR="008E4E71" w:rsidRDefault="005638FE">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（4-8周）</w:t>
            </w:r>
          </w:p>
        </w:tc>
        <w:tc>
          <w:tcPr>
            <w:tcW w:w="1420" w:type="dxa"/>
            <w:vAlign w:val="center"/>
          </w:tcPr>
          <w:p w:rsidR="008E4E71" w:rsidRDefault="005638FE">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57-84天</w:t>
            </w:r>
          </w:p>
          <w:p w:rsidR="008E4E71" w:rsidRDefault="005638FE">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（8-12周）</w:t>
            </w:r>
          </w:p>
        </w:tc>
        <w:tc>
          <w:tcPr>
            <w:tcW w:w="1421" w:type="dxa"/>
            <w:vAlign w:val="center"/>
          </w:tcPr>
          <w:p w:rsidR="008E4E71" w:rsidRDefault="005638FE">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85-112天（12-16周）</w:t>
            </w:r>
          </w:p>
        </w:tc>
        <w:tc>
          <w:tcPr>
            <w:tcW w:w="1421" w:type="dxa"/>
            <w:vAlign w:val="center"/>
          </w:tcPr>
          <w:p w:rsidR="008E4E71" w:rsidRDefault="005638FE">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112天以上（16周以上）</w:t>
            </w:r>
          </w:p>
        </w:tc>
      </w:tr>
      <w:tr w:rsidR="008E4E71">
        <w:trPr>
          <w:jc w:val="center"/>
        </w:trPr>
        <w:tc>
          <w:tcPr>
            <w:tcW w:w="1606" w:type="dxa"/>
            <w:vAlign w:val="center"/>
          </w:tcPr>
          <w:p w:rsidR="008E4E71" w:rsidRDefault="005638FE">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以前的处罚</w:t>
            </w:r>
          </w:p>
        </w:tc>
        <w:tc>
          <w:tcPr>
            <w:tcW w:w="1234" w:type="dxa"/>
            <w:shd w:val="clear" w:color="auto" w:fill="FFFFFF"/>
            <w:vAlign w:val="center"/>
          </w:tcPr>
          <w:p w:rsidR="008E4E71" w:rsidRDefault="005638FE">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$1050</w:t>
            </w:r>
          </w:p>
        </w:tc>
        <w:tc>
          <w:tcPr>
            <w:tcW w:w="1420"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$2</w:t>
            </w:r>
            <w:r w:rsidR="005638FE">
              <w:rPr>
                <w:rFonts w:ascii="宋体" w:hAnsi="宋体" w:cs="宋体" w:hint="eastAsia"/>
                <w:kern w:val="0"/>
                <w:sz w:val="21"/>
                <w:szCs w:val="21"/>
              </w:rPr>
              <w:t>100</w:t>
            </w:r>
          </w:p>
        </w:tc>
        <w:tc>
          <w:tcPr>
            <w:tcW w:w="1420"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$3</w:t>
            </w:r>
            <w:r w:rsidR="005638FE">
              <w:rPr>
                <w:rFonts w:ascii="宋体" w:hAnsi="宋体" w:cs="宋体" w:hint="eastAsia"/>
                <w:kern w:val="0"/>
                <w:sz w:val="21"/>
                <w:szCs w:val="21"/>
              </w:rPr>
              <w:t>150</w:t>
            </w:r>
          </w:p>
        </w:tc>
        <w:tc>
          <w:tcPr>
            <w:tcW w:w="1421"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$4</w:t>
            </w:r>
            <w:r w:rsidR="005638FE">
              <w:rPr>
                <w:rFonts w:ascii="宋体" w:hAnsi="宋体" w:cs="宋体" w:hint="eastAsia"/>
                <w:kern w:val="0"/>
                <w:sz w:val="21"/>
                <w:szCs w:val="21"/>
              </w:rPr>
              <w:t>200</w:t>
            </w:r>
          </w:p>
        </w:tc>
        <w:tc>
          <w:tcPr>
            <w:tcW w:w="1421" w:type="dxa"/>
            <w:shd w:val="clear" w:color="auto" w:fill="FFFFFF"/>
            <w:vAlign w:val="center"/>
          </w:tcPr>
          <w:p w:rsidR="008E4E71" w:rsidRDefault="005638FE">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$5250</w:t>
            </w:r>
          </w:p>
        </w:tc>
      </w:tr>
      <w:tr w:rsidR="008E4E71">
        <w:trPr>
          <w:jc w:val="center"/>
        </w:trPr>
        <w:tc>
          <w:tcPr>
            <w:tcW w:w="1606" w:type="dxa"/>
            <w:vAlign w:val="center"/>
          </w:tcPr>
          <w:p w:rsidR="008E4E71" w:rsidRDefault="005638FE">
            <w:pPr>
              <w:spacing w:line="240" w:lineRule="auto"/>
              <w:ind w:firstLineChars="0" w:firstLine="0"/>
              <w:jc w:val="center"/>
              <w:rPr>
                <w:rFonts w:ascii="宋体" w:hAnsi="宋体" w:cs="宋体"/>
                <w:kern w:val="0"/>
                <w:sz w:val="21"/>
                <w:szCs w:val="21"/>
              </w:rPr>
            </w:pPr>
            <w:r>
              <w:rPr>
                <w:rFonts w:ascii="宋体" w:hAnsi="宋体" w:cs="宋体" w:hint="eastAsia"/>
                <w:kern w:val="0"/>
                <w:sz w:val="21"/>
                <w:szCs w:val="21"/>
              </w:rPr>
              <w:t>2017年7月1日起施行的</w:t>
            </w:r>
            <w:proofErr w:type="gramStart"/>
            <w:r>
              <w:rPr>
                <w:rFonts w:ascii="宋体" w:hAnsi="宋体" w:cs="宋体" w:hint="eastAsia"/>
                <w:kern w:val="0"/>
                <w:sz w:val="21"/>
                <w:szCs w:val="21"/>
              </w:rPr>
              <w:t>新处罚</w:t>
            </w:r>
            <w:proofErr w:type="gramEnd"/>
          </w:p>
        </w:tc>
        <w:tc>
          <w:tcPr>
            <w:tcW w:w="1234"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$105</w:t>
            </w:r>
            <w:r w:rsidR="005638FE">
              <w:rPr>
                <w:rFonts w:ascii="宋体" w:hAnsi="宋体" w:cs="宋体" w:hint="eastAsia"/>
                <w:kern w:val="0"/>
                <w:sz w:val="21"/>
                <w:szCs w:val="21"/>
                <w:lang w:bidi="ar"/>
              </w:rPr>
              <w:t>000</w:t>
            </w:r>
          </w:p>
        </w:tc>
        <w:tc>
          <w:tcPr>
            <w:tcW w:w="1420"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$210</w:t>
            </w:r>
            <w:r w:rsidR="005638FE">
              <w:rPr>
                <w:rFonts w:ascii="宋体" w:hAnsi="宋体" w:cs="宋体" w:hint="eastAsia"/>
                <w:kern w:val="0"/>
                <w:sz w:val="21"/>
                <w:szCs w:val="21"/>
                <w:lang w:bidi="ar"/>
              </w:rPr>
              <w:t>000</w:t>
            </w:r>
          </w:p>
        </w:tc>
        <w:tc>
          <w:tcPr>
            <w:tcW w:w="1420"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$315</w:t>
            </w:r>
            <w:r w:rsidR="005638FE">
              <w:rPr>
                <w:rFonts w:ascii="宋体" w:hAnsi="宋体" w:cs="宋体" w:hint="eastAsia"/>
                <w:kern w:val="0"/>
                <w:sz w:val="21"/>
                <w:szCs w:val="21"/>
                <w:lang w:bidi="ar"/>
              </w:rPr>
              <w:t>000</w:t>
            </w:r>
          </w:p>
        </w:tc>
        <w:tc>
          <w:tcPr>
            <w:tcW w:w="1421"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$420</w:t>
            </w:r>
            <w:r w:rsidR="005638FE">
              <w:rPr>
                <w:rFonts w:ascii="宋体" w:hAnsi="宋体" w:cs="宋体" w:hint="eastAsia"/>
                <w:kern w:val="0"/>
                <w:sz w:val="21"/>
                <w:szCs w:val="21"/>
                <w:lang w:bidi="ar"/>
              </w:rPr>
              <w:t>000</w:t>
            </w:r>
          </w:p>
        </w:tc>
        <w:tc>
          <w:tcPr>
            <w:tcW w:w="1421" w:type="dxa"/>
            <w:shd w:val="clear" w:color="auto" w:fill="FFFFFF"/>
            <w:vAlign w:val="center"/>
          </w:tcPr>
          <w:p w:rsidR="008E4E71" w:rsidRDefault="00C338BF">
            <w:pPr>
              <w:spacing w:line="240" w:lineRule="auto"/>
              <w:ind w:firstLineChars="0" w:firstLine="0"/>
              <w:jc w:val="center"/>
              <w:rPr>
                <w:rFonts w:ascii="宋体" w:hAnsi="宋体" w:cs="宋体"/>
                <w:kern w:val="0"/>
                <w:sz w:val="21"/>
                <w:szCs w:val="21"/>
                <w:lang w:bidi="ar"/>
              </w:rPr>
            </w:pPr>
            <w:r>
              <w:rPr>
                <w:rFonts w:ascii="宋体" w:hAnsi="宋体" w:cs="宋体" w:hint="eastAsia"/>
                <w:kern w:val="0"/>
                <w:sz w:val="21"/>
                <w:szCs w:val="21"/>
                <w:lang w:bidi="ar"/>
              </w:rPr>
              <w:t>$525</w:t>
            </w:r>
            <w:r w:rsidR="005638FE">
              <w:rPr>
                <w:rFonts w:ascii="宋体" w:hAnsi="宋体" w:cs="宋体" w:hint="eastAsia"/>
                <w:kern w:val="0"/>
                <w:sz w:val="21"/>
                <w:szCs w:val="21"/>
                <w:lang w:bidi="ar"/>
              </w:rPr>
              <w:t>000</w:t>
            </w:r>
          </w:p>
        </w:tc>
      </w:tr>
    </w:tbl>
    <w:p w:rsidR="008E4E71" w:rsidRDefault="005638FE">
      <w:pPr>
        <w:ind w:firstLine="480"/>
      </w:pPr>
      <w:r>
        <w:rPr>
          <w:rFonts w:hint="eastAsia"/>
        </w:rPr>
        <w:t>上述罚款适用于澳大利亚的</w:t>
      </w:r>
      <w:r>
        <w:t>所有税</w:t>
      </w:r>
      <w:r>
        <w:rPr>
          <w:rFonts w:hint="eastAsia"/>
        </w:rPr>
        <w:t>、</w:t>
      </w:r>
      <w:r>
        <w:t>商品和服务税（</w:t>
      </w:r>
      <w:r>
        <w:t>GST</w:t>
      </w:r>
      <w:r>
        <w:t>）或附带福利税（</w:t>
      </w:r>
      <w:r>
        <w:t>FBT</w:t>
      </w:r>
      <w:r>
        <w:t>）</w:t>
      </w:r>
      <w:r>
        <w:rPr>
          <w:rFonts w:hint="eastAsia"/>
        </w:rPr>
        <w:t>等税种</w:t>
      </w:r>
      <w:r>
        <w:t>。</w:t>
      </w:r>
    </w:p>
    <w:p w:rsidR="008E4E71" w:rsidRDefault="005638FE">
      <w:pPr>
        <w:pStyle w:val="af2"/>
      </w:pPr>
      <w:r>
        <w:rPr>
          <w:rFonts w:hint="eastAsia"/>
        </w:rPr>
        <w:t>2.2.2</w:t>
      </w:r>
      <w:r>
        <w:t xml:space="preserve"> </w:t>
      </w:r>
      <w:r>
        <w:t>背景与评价</w:t>
      </w:r>
    </w:p>
    <w:p w:rsidR="008E4E71" w:rsidRDefault="005638FE">
      <w:pPr>
        <w:pStyle w:val="ad"/>
      </w:pPr>
      <w:r>
        <w:rPr>
          <w:rFonts w:hint="eastAsia"/>
        </w:rPr>
        <w:t>2.2.2.1</w:t>
      </w:r>
      <w:r>
        <w:t xml:space="preserve"> </w:t>
      </w:r>
      <w:r>
        <w:t>背景</w:t>
      </w:r>
      <w:r>
        <w:rPr>
          <w:rStyle w:val="af7"/>
        </w:rPr>
        <w:footnoteReference w:id="10"/>
      </w:r>
    </w:p>
    <w:p w:rsidR="008E4E71" w:rsidRDefault="005638FE">
      <w:pPr>
        <w:widowControl/>
        <w:ind w:firstLine="480"/>
        <w:jc w:val="left"/>
      </w:pPr>
      <w:r>
        <w:rPr>
          <w:rFonts w:hint="eastAsia"/>
        </w:rPr>
        <w:t>自</w:t>
      </w:r>
      <w:r>
        <w:rPr>
          <w:rFonts w:hint="eastAsia"/>
        </w:rPr>
        <w:t>2013</w:t>
      </w:r>
      <w:r>
        <w:rPr>
          <w:rFonts w:hint="eastAsia"/>
        </w:rPr>
        <w:t>年自由党国家党联盟赢得大选，组建政府后，税务改革成为自由党政府引领的政府改革重要方向之一。当下，由</w:t>
      </w:r>
      <w:r>
        <w:rPr>
          <w:rFonts w:hint="eastAsia"/>
        </w:rPr>
        <w:t>Malcolm Turnbull</w:t>
      </w:r>
      <w:r>
        <w:rPr>
          <w:rFonts w:hint="eastAsia"/>
        </w:rPr>
        <w:t>领导的自由党政府正在不断赋予澳大利亚税务局</w:t>
      </w:r>
      <w:r>
        <w:rPr>
          <w:rFonts w:hint="eastAsia"/>
        </w:rPr>
        <w:t>ATO</w:t>
      </w:r>
      <w:r>
        <w:rPr>
          <w:rFonts w:hint="eastAsia"/>
        </w:rPr>
        <w:t>更大的权利来严查企业偷税漏税的情况，跨国企业更成为众矢之的。</w:t>
      </w:r>
    </w:p>
    <w:p w:rsidR="008E4E71" w:rsidRDefault="005638FE">
      <w:pPr>
        <w:widowControl/>
        <w:ind w:firstLine="480"/>
        <w:jc w:val="left"/>
        <w:rPr>
          <w:rFonts w:ascii="宋体" w:hAnsi="宋体" w:cs="宋体"/>
        </w:rPr>
      </w:pPr>
      <w:r>
        <w:rPr>
          <w:rFonts w:hint="eastAsia"/>
        </w:rPr>
        <w:t>各大跨国企业利用各种财务措施实现“零利润”拒缴企业税，澳大利亚人对此早已民怨四起。惩罚跨国企业“避税”不仅将在全国范围内为自由党拉拢民心，更帮自由</w:t>
      </w:r>
      <w:r>
        <w:rPr>
          <w:rFonts w:ascii="宋体" w:hAnsi="宋体" w:cs="宋体" w:hint="eastAsia"/>
        </w:rPr>
        <w:t>党政府解决财务上的燃眉之急。降低政府支出，同时保证不降低福利，实际上是一个伪命题，但却是澳大利亚选民希望自由党政府可以实现的。</w:t>
      </w:r>
    </w:p>
    <w:p w:rsidR="008E4E71" w:rsidRDefault="005638FE">
      <w:pPr>
        <w:pStyle w:val="af1"/>
        <w:widowControl/>
        <w:shd w:val="clear" w:color="auto" w:fill="FFFFFF"/>
        <w:spacing w:beforeAutospacing="0" w:afterAutospacing="0"/>
        <w:ind w:firstLineChars="200" w:firstLine="480"/>
        <w:rPr>
          <w:rFonts w:ascii="宋体" w:hAnsi="宋体" w:cs="宋体"/>
          <w:kern w:val="2"/>
          <w:szCs w:val="22"/>
        </w:rPr>
      </w:pPr>
      <w:r>
        <w:rPr>
          <w:rFonts w:ascii="宋体" w:hAnsi="宋体" w:cs="宋体" w:hint="eastAsia"/>
          <w:kern w:val="2"/>
          <w:szCs w:val="22"/>
        </w:rPr>
        <w:t>根据澳大利亚税务局ATO的数据，在2014年，澳大利亚有2600家企业，总计宣称145亿澳元的贷款利息折扣是通过海外相关公司实现的，如果自由党政府可以堵住跨国企业通过五花八门的方式避税，未来每年自由党政府或可筹款数十亿澳元税款来帮助澳大利亚度过经济转型，从而帮助自由党总理Malcolm Turnbull连任。</w:t>
      </w:r>
    </w:p>
    <w:p w:rsidR="008E4E71" w:rsidRDefault="005638FE">
      <w:pPr>
        <w:widowControl/>
        <w:ind w:firstLine="480"/>
        <w:jc w:val="left"/>
      </w:pPr>
      <w:r>
        <w:rPr>
          <w:rFonts w:ascii="宋体" w:hAnsi="宋体" w:cs="宋体" w:hint="eastAsia"/>
        </w:rPr>
        <w:lastRenderedPageBreak/>
        <w:t>2017年4月6日，财长Scott Morris</w:t>
      </w:r>
      <w:r>
        <w:rPr>
          <w:rFonts w:hint="eastAsia"/>
        </w:rPr>
        <w:t>on</w:t>
      </w:r>
      <w:r>
        <w:rPr>
          <w:rFonts w:hint="eastAsia"/>
        </w:rPr>
        <w:t>和财政收入兼金融服务部长</w:t>
      </w:r>
      <w:r>
        <w:rPr>
          <w:rFonts w:hint="eastAsia"/>
        </w:rPr>
        <w:t>Kelly O</w:t>
      </w:r>
      <w:proofErr w:type="gramStart"/>
      <w:r>
        <w:rPr>
          <w:rFonts w:hint="eastAsia"/>
        </w:rPr>
        <w:t>’</w:t>
      </w:r>
      <w:proofErr w:type="gramEnd"/>
      <w:r>
        <w:rPr>
          <w:rFonts w:hint="eastAsia"/>
        </w:rPr>
        <w:t>Dwyer</w:t>
      </w:r>
      <w:r>
        <w:rPr>
          <w:rFonts w:hint="eastAsia"/>
        </w:rPr>
        <w:t>公开表示，被授予更强大权利的澳大利亚税务局</w:t>
      </w:r>
      <w:r>
        <w:rPr>
          <w:rFonts w:hint="eastAsia"/>
        </w:rPr>
        <w:t>ATO</w:t>
      </w:r>
      <w:r>
        <w:rPr>
          <w:rFonts w:hint="eastAsia"/>
        </w:rPr>
        <w:t>已经取得重大进展，</w:t>
      </w:r>
      <w:r>
        <w:rPr>
          <w:rFonts w:hint="eastAsia"/>
        </w:rPr>
        <w:t>ATO</w:t>
      </w:r>
      <w:r>
        <w:rPr>
          <w:rFonts w:hint="eastAsia"/>
        </w:rPr>
        <w:t>已经开始向</w:t>
      </w:r>
      <w:r>
        <w:rPr>
          <w:rFonts w:hint="eastAsia"/>
        </w:rPr>
        <w:t>7</w:t>
      </w:r>
      <w:r>
        <w:rPr>
          <w:rFonts w:hint="eastAsia"/>
        </w:rPr>
        <w:t>家跨国集团追缴总计</w:t>
      </w:r>
      <w:r>
        <w:rPr>
          <w:rFonts w:hint="eastAsia"/>
        </w:rPr>
        <w:t>29</w:t>
      </w:r>
      <w:r>
        <w:rPr>
          <w:rFonts w:hint="eastAsia"/>
        </w:rPr>
        <w:t>亿澳元的税款欠款，同时也正在审计其他</w:t>
      </w:r>
      <w:r>
        <w:rPr>
          <w:rFonts w:hint="eastAsia"/>
        </w:rPr>
        <w:t>59</w:t>
      </w:r>
      <w:r>
        <w:rPr>
          <w:rFonts w:hint="eastAsia"/>
        </w:rPr>
        <w:t>家跨国企业的账目，以确保其服从澳大利亚的税法，包括新推出的跨国企业反避税法</w:t>
      </w:r>
      <w:r w:rsidR="00C33C47">
        <w:rPr>
          <w:rFonts w:hint="eastAsia"/>
        </w:rPr>
        <w:t xml:space="preserve"> </w:t>
      </w:r>
      <w:r>
        <w:rPr>
          <w:rFonts w:hint="eastAsia"/>
        </w:rPr>
        <w:t>(MAAL</w:t>
      </w:r>
      <w:r w:rsidR="00C33C47">
        <w:rPr>
          <w:rFonts w:hint="eastAsia"/>
        </w:rPr>
        <w:t>，</w:t>
      </w:r>
      <w:r w:rsidR="00C33C47">
        <w:rPr>
          <w:rFonts w:hint="eastAsia"/>
        </w:rPr>
        <w:t>Multinational Anti-Avoidance Law</w:t>
      </w:r>
      <w:r>
        <w:rPr>
          <w:rFonts w:hint="eastAsia"/>
        </w:rPr>
        <w:t>)</w:t>
      </w:r>
      <w:r>
        <w:rPr>
          <w:rFonts w:hint="eastAsia"/>
        </w:rPr>
        <w:t>。</w:t>
      </w:r>
    </w:p>
    <w:p w:rsidR="008E4E71" w:rsidRDefault="005638FE">
      <w:pPr>
        <w:pStyle w:val="ad"/>
      </w:pPr>
      <w:r>
        <w:rPr>
          <w:rFonts w:hint="eastAsia"/>
        </w:rPr>
        <w:t>2.2.2.2</w:t>
      </w:r>
      <w:r>
        <w:t xml:space="preserve"> </w:t>
      </w:r>
      <w:r>
        <w:t>评价</w:t>
      </w:r>
    </w:p>
    <w:p w:rsidR="008E4E71" w:rsidRDefault="005638FE">
      <w:pPr>
        <w:pStyle w:val="ad"/>
        <w:ind w:firstLineChars="200" w:firstLine="480"/>
        <w:rPr>
          <w:b w:val="0"/>
          <w:bCs w:val="0"/>
          <w:kern w:val="2"/>
          <w:szCs w:val="22"/>
        </w:rPr>
      </w:pPr>
      <w:r>
        <w:rPr>
          <w:rFonts w:hint="eastAsia"/>
          <w:b w:val="0"/>
          <w:bCs w:val="0"/>
          <w:kern w:val="2"/>
          <w:szCs w:val="22"/>
        </w:rPr>
        <w:t>澳大利亚已经出台了一些专门针对重要全球实体（</w:t>
      </w:r>
      <w:r>
        <w:rPr>
          <w:rFonts w:hint="eastAsia"/>
          <w:b w:val="0"/>
          <w:bCs w:val="0"/>
          <w:kern w:val="2"/>
          <w:szCs w:val="22"/>
        </w:rPr>
        <w:t>SGE</w:t>
      </w:r>
      <w:r w:rsidR="00794149">
        <w:rPr>
          <w:rFonts w:hint="eastAsia"/>
          <w:b w:val="0"/>
          <w:bCs w:val="0"/>
          <w:kern w:val="2"/>
          <w:szCs w:val="22"/>
        </w:rPr>
        <w:t>）的立法改革。这些措施包括跨国反垄断立法、跨国利润税、</w:t>
      </w:r>
      <w:r>
        <w:rPr>
          <w:rFonts w:hint="eastAsia"/>
          <w:b w:val="0"/>
          <w:bCs w:val="0"/>
          <w:kern w:val="2"/>
          <w:szCs w:val="22"/>
        </w:rPr>
        <w:t>国别报告和通用财务报表。</w:t>
      </w:r>
      <w:r>
        <w:rPr>
          <w:rStyle w:val="af7"/>
          <w:rFonts w:hint="eastAsia"/>
          <w:b w:val="0"/>
          <w:bCs w:val="0"/>
          <w:kern w:val="2"/>
          <w:szCs w:val="22"/>
        </w:rPr>
        <w:footnoteReference w:id="11"/>
      </w:r>
      <w:r>
        <w:rPr>
          <w:rFonts w:hint="eastAsia"/>
          <w:b w:val="0"/>
          <w:bCs w:val="0"/>
          <w:kern w:val="2"/>
          <w:szCs w:val="22"/>
        </w:rPr>
        <w:t>由于上述法案的施行会对纳税人造成的潜在财务费用，纳税人可能需要更加认真对待澳大利亚税务合</w:t>
      </w:r>
      <w:proofErr w:type="gramStart"/>
      <w:r>
        <w:rPr>
          <w:rFonts w:hint="eastAsia"/>
          <w:b w:val="0"/>
          <w:bCs w:val="0"/>
          <w:kern w:val="2"/>
          <w:szCs w:val="22"/>
        </w:rPr>
        <w:t>规</w:t>
      </w:r>
      <w:proofErr w:type="gramEnd"/>
      <w:r>
        <w:rPr>
          <w:rFonts w:hint="eastAsia"/>
          <w:b w:val="0"/>
          <w:bCs w:val="0"/>
          <w:kern w:val="2"/>
          <w:szCs w:val="22"/>
        </w:rPr>
        <w:t>职能。有关纳税人必须确保通过适当的程序来满足其税务义务。</w:t>
      </w:r>
      <w:r>
        <w:rPr>
          <w:rStyle w:val="af7"/>
          <w:rFonts w:hint="eastAsia"/>
          <w:b w:val="0"/>
          <w:bCs w:val="0"/>
          <w:kern w:val="2"/>
          <w:szCs w:val="22"/>
        </w:rPr>
        <w:footnoteReference w:id="12"/>
      </w:r>
    </w:p>
    <w:p w:rsidR="008E4E71" w:rsidRDefault="005638FE">
      <w:pPr>
        <w:pStyle w:val="2"/>
        <w:rPr>
          <w:rStyle w:val="20"/>
          <w:b/>
          <w:bCs/>
        </w:rPr>
      </w:pPr>
      <w:bookmarkStart w:id="17" w:name="_Toc484459029"/>
      <w:bookmarkStart w:id="18" w:name="_Toc484459854"/>
      <w:r>
        <w:rPr>
          <w:rFonts w:cs="Times New Roman" w:hint="eastAsia"/>
        </w:rPr>
        <w:t>2</w:t>
      </w:r>
      <w:r>
        <w:rPr>
          <w:rFonts w:cs="Times New Roman"/>
        </w:rPr>
        <w:t>.</w:t>
      </w:r>
      <w:r>
        <w:rPr>
          <w:rFonts w:cs="Times New Roman" w:hint="eastAsia"/>
        </w:rPr>
        <w:t>3</w:t>
      </w:r>
      <w:r>
        <w:t xml:space="preserve"> </w:t>
      </w:r>
      <w:r>
        <w:rPr>
          <w:rFonts w:hint="eastAsia"/>
        </w:rPr>
        <w:t>澳大利亚开始对贵金属交易征收逆向增值税</w:t>
      </w:r>
      <w:bookmarkEnd w:id="17"/>
      <w:bookmarkEnd w:id="18"/>
    </w:p>
    <w:p w:rsidR="008E4E71" w:rsidRDefault="005638FE">
      <w:pPr>
        <w:pStyle w:val="af2"/>
      </w:pPr>
      <w:r>
        <w:rPr>
          <w:rFonts w:hint="eastAsia"/>
        </w:rPr>
        <w:t>2.3.1</w:t>
      </w:r>
      <w:r>
        <w:t xml:space="preserve"> </w:t>
      </w:r>
      <w:r>
        <w:t>内容</w:t>
      </w:r>
      <w:r>
        <w:rPr>
          <w:rStyle w:val="af7"/>
        </w:rPr>
        <w:footnoteReference w:id="13"/>
      </w:r>
    </w:p>
    <w:p w:rsidR="008E4E71" w:rsidRDefault="005638FE">
      <w:pPr>
        <w:ind w:firstLine="480"/>
      </w:pPr>
      <w:r>
        <w:t> </w:t>
      </w:r>
      <w:r>
        <w:rPr>
          <w:rFonts w:hint="eastAsia"/>
        </w:rPr>
        <w:t>自</w:t>
      </w:r>
      <w:r>
        <w:rPr>
          <w:rFonts w:hint="eastAsia"/>
        </w:rPr>
        <w:t>2017</w:t>
      </w:r>
      <w:r>
        <w:rPr>
          <w:rFonts w:hint="eastAsia"/>
        </w:rPr>
        <w:t>年</w:t>
      </w:r>
      <w:r>
        <w:rPr>
          <w:rFonts w:hint="eastAsia"/>
        </w:rPr>
        <w:t>4</w:t>
      </w:r>
      <w:r>
        <w:rPr>
          <w:rFonts w:hint="eastAsia"/>
        </w:rPr>
        <w:t>月</w:t>
      </w:r>
      <w:r>
        <w:rPr>
          <w:rFonts w:hint="eastAsia"/>
        </w:rPr>
        <w:t>1</w:t>
      </w:r>
      <w:r>
        <w:rPr>
          <w:rFonts w:hint="eastAsia"/>
        </w:rPr>
        <w:t>日起，政府将向购买作为增值税用途的黄金、白银、铂金的个人或企业</w:t>
      </w:r>
      <w:r>
        <w:t>征收逆向增值税</w:t>
      </w:r>
      <w:r>
        <w:rPr>
          <w:rFonts w:hint="eastAsia"/>
        </w:rPr>
        <w:t>，税率是</w:t>
      </w:r>
      <w:r>
        <w:rPr>
          <w:rFonts w:hint="eastAsia"/>
        </w:rPr>
        <w:t>10%</w:t>
      </w:r>
      <w:r>
        <w:t>。购买贵金属时，买方需提交商业活动申明并向税务局（</w:t>
      </w:r>
      <w:r>
        <w:t>ATO</w:t>
      </w:r>
      <w:r>
        <w:t>）报告并支付相应的增值税；卖出贵金属时，卖方不再需要支付增值税（</w:t>
      </w:r>
      <w:r>
        <w:t>GST</w:t>
      </w:r>
      <w:r>
        <w:t>），但需在纳税单据上明确表明这是逆向增值税交易，并负责提交商业运作表（</w:t>
      </w:r>
      <w:r>
        <w:t>BAS</w:t>
      </w:r>
      <w:r>
        <w:t>）报告交易详情。</w:t>
      </w:r>
    </w:p>
    <w:p w:rsidR="008E4E71" w:rsidRDefault="005638FE">
      <w:pPr>
        <w:ind w:firstLine="480"/>
      </w:pPr>
      <w:r>
        <w:rPr>
          <w:rFonts w:hint="eastAsia"/>
        </w:rPr>
        <w:t>同样自</w:t>
      </w:r>
      <w:r>
        <w:rPr>
          <w:rFonts w:hint="eastAsia"/>
        </w:rPr>
        <w:t>2017</w:t>
      </w:r>
      <w:r>
        <w:rPr>
          <w:rFonts w:hint="eastAsia"/>
        </w:rPr>
        <w:t>年</w:t>
      </w:r>
      <w:r>
        <w:rPr>
          <w:rFonts w:hint="eastAsia"/>
        </w:rPr>
        <w:t>4</w:t>
      </w:r>
      <w:r>
        <w:rPr>
          <w:rFonts w:hint="eastAsia"/>
        </w:rPr>
        <w:t>月</w:t>
      </w:r>
      <w:r>
        <w:rPr>
          <w:rFonts w:hint="eastAsia"/>
        </w:rPr>
        <w:t>1</w:t>
      </w:r>
      <w:r>
        <w:rPr>
          <w:rFonts w:hint="eastAsia"/>
        </w:rPr>
        <w:t>日起将施行的规定，将会把贵金属商品排除在二手商品范围之外，以确保增值税注册实体通过购买不同形式的贵金属来获取不正当进项税退税优惠。然而，为保护二手珠宝和收藏品市场的真正参与者，并非所有贵金属商品都被排除在二手商品定义范围外。</w:t>
      </w:r>
    </w:p>
    <w:p w:rsidR="008E4E71" w:rsidRDefault="005638FE">
      <w:pPr>
        <w:pStyle w:val="af2"/>
      </w:pPr>
      <w:r>
        <w:rPr>
          <w:rFonts w:hint="eastAsia"/>
        </w:rPr>
        <w:t>2.3.2</w:t>
      </w:r>
      <w:r>
        <w:t xml:space="preserve"> </w:t>
      </w:r>
      <w:r>
        <w:t>背景与评价</w:t>
      </w:r>
    </w:p>
    <w:p w:rsidR="008E4E71" w:rsidRDefault="005638FE">
      <w:pPr>
        <w:pStyle w:val="ad"/>
      </w:pPr>
      <w:r>
        <w:rPr>
          <w:rFonts w:hint="eastAsia"/>
        </w:rPr>
        <w:t>2.3.2.1</w:t>
      </w:r>
      <w:r>
        <w:t xml:space="preserve"> </w:t>
      </w:r>
      <w:r>
        <w:t>背景</w:t>
      </w:r>
      <w:r>
        <w:rPr>
          <w:rStyle w:val="af7"/>
        </w:rPr>
        <w:footnoteReference w:id="14"/>
      </w:r>
    </w:p>
    <w:p w:rsidR="008E4E71" w:rsidRDefault="005638FE">
      <w:pPr>
        <w:pStyle w:val="ad"/>
        <w:ind w:firstLineChars="200" w:firstLine="480"/>
        <w:rPr>
          <w:b w:val="0"/>
          <w:bCs w:val="0"/>
          <w:kern w:val="2"/>
          <w:szCs w:val="22"/>
        </w:rPr>
      </w:pPr>
      <w:r>
        <w:rPr>
          <w:rFonts w:hint="eastAsia"/>
          <w:b w:val="0"/>
          <w:bCs w:val="0"/>
          <w:kern w:val="2"/>
          <w:szCs w:val="22"/>
        </w:rPr>
        <w:t>澳大利亚是一个以出口为主的国家，盛产黄金、铜、铝、羊毛等工业品和棉纺品，这些商品占澳大利亚总出口额的近</w:t>
      </w:r>
      <w:r>
        <w:rPr>
          <w:rFonts w:hint="eastAsia"/>
          <w:b w:val="0"/>
          <w:bCs w:val="0"/>
          <w:kern w:val="2"/>
          <w:szCs w:val="22"/>
        </w:rPr>
        <w:t>2/3</w:t>
      </w:r>
      <w:r>
        <w:rPr>
          <w:rFonts w:hint="eastAsia"/>
          <w:b w:val="0"/>
          <w:bCs w:val="0"/>
          <w:kern w:val="2"/>
          <w:szCs w:val="22"/>
        </w:rPr>
        <w:t>。因此，澳元的走势的高低通常受</w:t>
      </w:r>
      <w:r>
        <w:rPr>
          <w:rFonts w:hint="eastAsia"/>
          <w:b w:val="0"/>
          <w:bCs w:val="0"/>
          <w:kern w:val="2"/>
          <w:szCs w:val="22"/>
        </w:rPr>
        <w:lastRenderedPageBreak/>
        <w:t>这些商品价格趋势的强弱影响。</w:t>
      </w:r>
    </w:p>
    <w:p w:rsidR="008E4E71" w:rsidRDefault="005638FE">
      <w:pPr>
        <w:pStyle w:val="ad"/>
        <w:ind w:firstLineChars="200" w:firstLine="480"/>
        <w:rPr>
          <w:b w:val="0"/>
          <w:bCs w:val="0"/>
          <w:kern w:val="2"/>
          <w:szCs w:val="22"/>
        </w:rPr>
      </w:pPr>
      <w:r>
        <w:rPr>
          <w:rFonts w:hint="eastAsia"/>
          <w:b w:val="0"/>
          <w:bCs w:val="0"/>
          <w:kern w:val="2"/>
          <w:szCs w:val="22"/>
        </w:rPr>
        <w:t>从近几年来黄金价格的变化观察澳元汇率涨跌的情况，结果发现，当黄金价格上涨时澳元汇率也随之上涨，贵金属价格回调时澳元也随之回调。根据官方报告，澳大利亚当年的产金量仅次于南非，其产量占据了</w:t>
      </w:r>
      <w:r>
        <w:rPr>
          <w:rFonts w:hint="eastAsia"/>
          <w:b w:val="0"/>
          <w:bCs w:val="0"/>
          <w:kern w:val="2"/>
          <w:szCs w:val="22"/>
        </w:rPr>
        <w:t>10.4%</w:t>
      </w:r>
      <w:r>
        <w:rPr>
          <w:rFonts w:hint="eastAsia"/>
          <w:b w:val="0"/>
          <w:bCs w:val="0"/>
          <w:kern w:val="2"/>
          <w:szCs w:val="22"/>
        </w:rPr>
        <w:t>的市场，不过，可以非常确定的是澳大利亚的黄金产量在逐年下降，其他主要产金国也有相同的情况，加上金融市场的动荡和地缘政治结构的变化，金价不断上涨，这间接地推高了对澳元的需求，澳元因而与金价出现了同步上扬，一直持续到</w:t>
      </w:r>
      <w:r>
        <w:rPr>
          <w:rFonts w:hint="eastAsia"/>
          <w:b w:val="0"/>
          <w:bCs w:val="0"/>
          <w:kern w:val="2"/>
          <w:szCs w:val="22"/>
        </w:rPr>
        <w:t>2008</w:t>
      </w:r>
      <w:r>
        <w:rPr>
          <w:rFonts w:hint="eastAsia"/>
          <w:b w:val="0"/>
          <w:bCs w:val="0"/>
          <w:kern w:val="2"/>
          <w:szCs w:val="22"/>
        </w:rPr>
        <w:t>年年中。数据显示，截止</w:t>
      </w:r>
      <w:r>
        <w:rPr>
          <w:rFonts w:hint="eastAsia"/>
          <w:b w:val="0"/>
          <w:bCs w:val="0"/>
          <w:kern w:val="2"/>
          <w:szCs w:val="22"/>
        </w:rPr>
        <w:t>2008</w:t>
      </w:r>
      <w:r>
        <w:rPr>
          <w:rFonts w:hint="eastAsia"/>
          <w:b w:val="0"/>
          <w:bCs w:val="0"/>
          <w:kern w:val="2"/>
          <w:szCs w:val="22"/>
        </w:rPr>
        <w:t>年，澳大利亚是全球第四大黄金产地，仅次于中国、南非和美国。</w:t>
      </w:r>
    </w:p>
    <w:p w:rsidR="008E4E71" w:rsidRDefault="005638FE">
      <w:pPr>
        <w:pStyle w:val="ad"/>
      </w:pPr>
      <w:r>
        <w:rPr>
          <w:rFonts w:hint="eastAsia"/>
        </w:rPr>
        <w:t>2.3.2.2</w:t>
      </w:r>
      <w:r>
        <w:t xml:space="preserve"> </w:t>
      </w:r>
      <w:r>
        <w:t>评价</w:t>
      </w:r>
      <w:r>
        <w:rPr>
          <w:rStyle w:val="af7"/>
        </w:rPr>
        <w:footnoteReference w:id="15"/>
      </w:r>
    </w:p>
    <w:p w:rsidR="008E4E71" w:rsidRDefault="005638FE">
      <w:pPr>
        <w:ind w:firstLine="480"/>
      </w:pPr>
      <w:r>
        <w:rPr>
          <w:rFonts w:hint="eastAsia"/>
        </w:rPr>
        <w:t>财政收入和金融服务部长</w:t>
      </w:r>
      <w:r>
        <w:rPr>
          <w:rFonts w:hint="eastAsia"/>
        </w:rPr>
        <w:t>Kelly O</w:t>
      </w:r>
      <w:proofErr w:type="gramStart"/>
      <w:r>
        <w:rPr>
          <w:rFonts w:hint="eastAsia"/>
        </w:rPr>
        <w:t>’</w:t>
      </w:r>
      <w:proofErr w:type="gramEnd"/>
      <w:r>
        <w:rPr>
          <w:rFonts w:hint="eastAsia"/>
        </w:rPr>
        <w:t>Dwyer</w:t>
      </w:r>
      <w:r>
        <w:rPr>
          <w:rFonts w:hint="eastAsia"/>
        </w:rPr>
        <w:t>表示，虽然大多数黄金交易商遵守义务，但有些却并非如此，此次</w:t>
      </w:r>
      <w:proofErr w:type="gramStart"/>
      <w:r>
        <w:rPr>
          <w:rFonts w:hint="eastAsia"/>
        </w:rPr>
        <w:t>修改增值</w:t>
      </w:r>
      <w:proofErr w:type="gramEnd"/>
      <w:r>
        <w:rPr>
          <w:rFonts w:hint="eastAsia"/>
        </w:rPr>
        <w:t>税法主要是为了打击贵金属交易的非法活动。同时他表明，为防止非法交易从黄金转移至其他贵金属，</w:t>
      </w:r>
      <w:proofErr w:type="gramStart"/>
      <w:r>
        <w:rPr>
          <w:rFonts w:hint="eastAsia"/>
        </w:rPr>
        <w:t>此次法律</w:t>
      </w:r>
      <w:proofErr w:type="gramEnd"/>
      <w:r>
        <w:rPr>
          <w:rFonts w:hint="eastAsia"/>
        </w:rPr>
        <w:t>的修改将同样适用于包括银和铂在内的其他贵金属。</w:t>
      </w:r>
    </w:p>
    <w:p w:rsidR="008E4E71" w:rsidRDefault="005638FE">
      <w:pPr>
        <w:ind w:firstLine="480"/>
      </w:pPr>
      <w:r>
        <w:rPr>
          <w:rFonts w:hint="eastAsia"/>
        </w:rPr>
        <w:t>据悉，澳政府将尽快立法，一旦议会通过该项法律，上述变化将自法律宣布后开始追溯，确保从事此项逃税活动的人士不会有更多机会。税务局将继续与贵金属交易企业合作，提供有关增值税义务的指引。</w:t>
      </w:r>
    </w:p>
    <w:p w:rsidR="008E4E71" w:rsidRDefault="005638FE">
      <w:pPr>
        <w:pStyle w:val="2"/>
        <w:rPr>
          <w:rStyle w:val="20"/>
          <w:b/>
          <w:bCs/>
        </w:rPr>
      </w:pPr>
      <w:bookmarkStart w:id="19" w:name="_Toc484459855"/>
      <w:bookmarkStart w:id="20" w:name="_Toc484459030"/>
      <w:r>
        <w:rPr>
          <w:rFonts w:cs="Times New Roman" w:hint="eastAsia"/>
        </w:rPr>
        <w:t>2</w:t>
      </w:r>
      <w:r>
        <w:rPr>
          <w:rFonts w:cs="Times New Roman"/>
        </w:rPr>
        <w:t>.</w:t>
      </w:r>
      <w:r>
        <w:rPr>
          <w:rFonts w:cs="Times New Roman" w:hint="eastAsia"/>
        </w:rPr>
        <w:t>4</w:t>
      </w:r>
      <w:r>
        <w:t xml:space="preserve"> </w:t>
      </w:r>
      <w:r>
        <w:rPr>
          <w:rFonts w:hint="eastAsia"/>
        </w:rPr>
        <w:t>澳大利亚参议院委员会举办网络销售税听证会</w:t>
      </w:r>
      <w:bookmarkEnd w:id="19"/>
      <w:bookmarkEnd w:id="20"/>
    </w:p>
    <w:p w:rsidR="008E4E71" w:rsidRDefault="005638FE">
      <w:pPr>
        <w:pStyle w:val="af2"/>
      </w:pPr>
      <w:r>
        <w:rPr>
          <w:rFonts w:hint="eastAsia"/>
        </w:rPr>
        <w:t>2.4.1</w:t>
      </w:r>
      <w:r>
        <w:t xml:space="preserve"> </w:t>
      </w:r>
      <w:r>
        <w:t>内容</w:t>
      </w:r>
      <w:r>
        <w:rPr>
          <w:rStyle w:val="af7"/>
        </w:rPr>
        <w:footnoteReference w:id="16"/>
      </w:r>
    </w:p>
    <w:p w:rsidR="008E4E71" w:rsidRDefault="005638FE">
      <w:pPr>
        <w:ind w:firstLine="480"/>
      </w:pPr>
      <w:r>
        <w:rPr>
          <w:rFonts w:hint="eastAsia"/>
        </w:rPr>
        <w:t>  2017</w:t>
      </w:r>
      <w:r>
        <w:rPr>
          <w:rFonts w:hint="eastAsia"/>
        </w:rPr>
        <w:t>年</w:t>
      </w:r>
      <w:r>
        <w:rPr>
          <w:rFonts w:hint="eastAsia"/>
        </w:rPr>
        <w:t>4</w:t>
      </w:r>
      <w:r>
        <w:rPr>
          <w:rFonts w:hint="eastAsia"/>
        </w:rPr>
        <w:t>月</w:t>
      </w:r>
      <w:r>
        <w:rPr>
          <w:rFonts w:hint="eastAsia"/>
        </w:rPr>
        <w:t>21</w:t>
      </w:r>
      <w:r>
        <w:rPr>
          <w:rFonts w:hint="eastAsia"/>
        </w:rPr>
        <w:t>日，澳大利亚参议院经济立法委员会举办公开的听证会，参与者包括网络零售商、物流供应商、学术机构和行业机构，听证会的目的在于对海外零售商及一般零售商的竞争环境进行调整。会上，听证者就对中间商和供应商征收商品和服务税</w:t>
      </w:r>
      <w:r>
        <w:t>（</w:t>
      </w:r>
      <w:r>
        <w:t>GST</w:t>
      </w:r>
      <w:r>
        <w:t>）</w:t>
      </w:r>
      <w:r>
        <w:rPr>
          <w:rFonts w:hint="eastAsia"/>
        </w:rPr>
        <w:t>的责任问题提出了相关意见，其中，货运和贸易联盟的代表反对低值进口货物的网上交易进行征税。</w:t>
      </w:r>
      <w:r>
        <w:t> </w:t>
      </w:r>
    </w:p>
    <w:p w:rsidR="008E4E71" w:rsidRDefault="005638FE">
      <w:pPr>
        <w:ind w:firstLine="480"/>
      </w:pPr>
      <w:r>
        <w:rPr>
          <w:rFonts w:hint="eastAsia"/>
        </w:rPr>
        <w:t>部分听证者抗议“</w:t>
      </w:r>
      <w:r>
        <w:t>2017</w:t>
      </w:r>
      <w:r>
        <w:t>年</w:t>
      </w:r>
      <w:r>
        <w:rPr>
          <w:rFonts w:hint="eastAsia"/>
        </w:rPr>
        <w:t>财政部</w:t>
      </w:r>
      <w:r>
        <w:t>（低值商品</w:t>
      </w:r>
      <w:r>
        <w:t>GST</w:t>
      </w:r>
      <w:r>
        <w:t>）条例</w:t>
      </w:r>
      <w:r>
        <w:rPr>
          <w:rFonts w:hint="eastAsia"/>
        </w:rPr>
        <w:t>修正案”（</w:t>
      </w:r>
      <w:r>
        <w:rPr>
          <w:rFonts w:hint="eastAsia"/>
        </w:rPr>
        <w:t> </w:t>
      </w:r>
      <w:r>
        <w:t>the Treasury Laws Amendment (GST Low Value Goods) Bill 2017</w:t>
      </w:r>
      <w:r>
        <w:rPr>
          <w:rFonts w:hint="eastAsia"/>
        </w:rPr>
        <w:t>）提出低值商品</w:t>
      </w:r>
      <w:r>
        <w:rPr>
          <w:rFonts w:hint="eastAsia"/>
        </w:rPr>
        <w:t>GST</w:t>
      </w:r>
      <w:r>
        <w:rPr>
          <w:rFonts w:hint="eastAsia"/>
        </w:rPr>
        <w:t>是一种符</w:t>
      </w:r>
      <w:r>
        <w:rPr>
          <w:rFonts w:hint="eastAsia"/>
        </w:rPr>
        <w:lastRenderedPageBreak/>
        <w:t>合率低且</w:t>
      </w:r>
      <w:r>
        <w:t>合</w:t>
      </w:r>
      <w:proofErr w:type="gramStart"/>
      <w:r>
        <w:t>规</w:t>
      </w:r>
      <w:proofErr w:type="gramEnd"/>
      <w:r>
        <w:t>成本高</w:t>
      </w:r>
      <w:r>
        <w:rPr>
          <w:rFonts w:hint="eastAsia"/>
        </w:rPr>
        <w:t>的税种</w:t>
      </w:r>
      <w:r>
        <w:t>，</w:t>
      </w:r>
      <w:r>
        <w:rPr>
          <w:rFonts w:hint="eastAsia"/>
        </w:rPr>
        <w:t>其并不能为国家财政带来理想收入。绝大多数听证者对拟议的混合模式和有限的咨询期都表示不赞同</w:t>
      </w:r>
      <w:r>
        <w:t>。</w:t>
      </w:r>
    </w:p>
    <w:p w:rsidR="008E4E71" w:rsidRDefault="005638FE">
      <w:pPr>
        <w:ind w:firstLine="480"/>
      </w:pPr>
      <w:r>
        <w:t>参议院报告将于</w:t>
      </w:r>
      <w:r>
        <w:t>2017</w:t>
      </w:r>
      <w:r>
        <w:t>年</w:t>
      </w:r>
      <w:r>
        <w:t>5</w:t>
      </w:r>
      <w:r>
        <w:t>月</w:t>
      </w:r>
      <w:r>
        <w:t>9</w:t>
      </w:r>
      <w:r>
        <w:t>日发布</w:t>
      </w:r>
      <w:r>
        <w:rPr>
          <w:rFonts w:hint="eastAsia"/>
        </w:rPr>
        <w:t>。</w:t>
      </w:r>
      <w:r>
        <w:t>虽然澳大利亚零售商协会敦促委员会不要拖延开始日期，但参议院委员会的初步意见表明，他们建议推迟在</w:t>
      </w:r>
      <w:r>
        <w:t>2017</w:t>
      </w:r>
      <w:r>
        <w:t>年</w:t>
      </w:r>
      <w:r>
        <w:t>7</w:t>
      </w:r>
      <w:r>
        <w:t>月</w:t>
      </w:r>
      <w:r>
        <w:t>1</w:t>
      </w:r>
      <w:r>
        <w:t>日以后实施。</w:t>
      </w:r>
    </w:p>
    <w:p w:rsidR="008E4E71" w:rsidRDefault="005638FE">
      <w:pPr>
        <w:pStyle w:val="af2"/>
      </w:pPr>
      <w:r>
        <w:rPr>
          <w:rFonts w:hint="eastAsia"/>
        </w:rPr>
        <w:t>2.4.2</w:t>
      </w:r>
      <w:r>
        <w:t xml:space="preserve"> </w:t>
      </w:r>
      <w:r>
        <w:t>背景与评价</w:t>
      </w:r>
    </w:p>
    <w:p w:rsidR="008E4E71" w:rsidRDefault="005638FE">
      <w:pPr>
        <w:pStyle w:val="ad"/>
      </w:pPr>
      <w:r>
        <w:rPr>
          <w:rFonts w:hint="eastAsia"/>
        </w:rPr>
        <w:t>2.4.2.1</w:t>
      </w:r>
      <w:r>
        <w:t xml:space="preserve"> </w:t>
      </w:r>
      <w:r>
        <w:t>背景</w:t>
      </w:r>
      <w:r>
        <w:rPr>
          <w:rStyle w:val="af7"/>
        </w:rPr>
        <w:footnoteReference w:id="17"/>
      </w:r>
    </w:p>
    <w:p w:rsidR="008E4E71" w:rsidRDefault="005638FE">
      <w:pPr>
        <w:ind w:firstLine="480"/>
      </w:pPr>
      <w:r>
        <w:rPr>
          <w:rFonts w:hint="eastAsia"/>
        </w:rPr>
        <w:t>澳大利亚是世界上物价最昂贵的国家之一，商品价格远远高于同样是英语国家的美国和英国，</w:t>
      </w:r>
      <w:r>
        <w:rPr>
          <w:rFonts w:hint="eastAsia"/>
        </w:rPr>
        <w:t>2010</w:t>
      </w:r>
      <w:r>
        <w:rPr>
          <w:rFonts w:hint="eastAsia"/>
        </w:rPr>
        <w:t>年澳元对美元和英镑升值大约</w:t>
      </w:r>
      <w:r>
        <w:rPr>
          <w:rFonts w:hint="eastAsia"/>
        </w:rPr>
        <w:t>45%</w:t>
      </w:r>
      <w:r>
        <w:rPr>
          <w:rFonts w:hint="eastAsia"/>
        </w:rPr>
        <w:t>之后，澳大利亚消费者发现从人均收入水平远远低于澳大利亚的美国和英国购物要比本地便宜得多。</w:t>
      </w:r>
      <w:r>
        <w:rPr>
          <w:rFonts w:hint="eastAsia"/>
        </w:rPr>
        <w:t xml:space="preserve"> </w:t>
      </w:r>
      <w:r>
        <w:rPr>
          <w:rFonts w:hint="eastAsia"/>
        </w:rPr>
        <w:t>此前，澳洲零售业巨头联手发动了</w:t>
      </w:r>
      <w:proofErr w:type="gramStart"/>
      <w:r>
        <w:rPr>
          <w:rFonts w:hint="eastAsia"/>
        </w:rPr>
        <w:t>反海外</w:t>
      </w:r>
      <w:proofErr w:type="gramEnd"/>
      <w:r>
        <w:rPr>
          <w:rFonts w:hint="eastAsia"/>
        </w:rPr>
        <w:t>购物网站的广告战，呼吁政府对所有通过网络购买的海外商品征收</w:t>
      </w:r>
      <w:r>
        <w:rPr>
          <w:rFonts w:hint="eastAsia"/>
        </w:rPr>
        <w:t>GST</w:t>
      </w:r>
      <w:r>
        <w:rPr>
          <w:rFonts w:hint="eastAsia"/>
        </w:rPr>
        <w:t>，抑或豁免国内所有千元以下商品缴纳</w:t>
      </w:r>
      <w:r>
        <w:rPr>
          <w:rFonts w:hint="eastAsia"/>
        </w:rPr>
        <w:t>GST</w:t>
      </w:r>
      <w:r>
        <w:rPr>
          <w:rFonts w:hint="eastAsia"/>
        </w:rPr>
        <w:t>的义务。</w:t>
      </w:r>
    </w:p>
    <w:p w:rsidR="008E4E71" w:rsidRDefault="005638FE">
      <w:pPr>
        <w:ind w:firstLine="480"/>
      </w:pPr>
      <w:r>
        <w:rPr>
          <w:rFonts w:hint="eastAsia"/>
        </w:rPr>
        <w:t>不过，这一诉求不仅让零售业专家连连摇头，还严重激怒了经济压力已然很大的澳洲消费者。消费者权益倡导团体、专家们几乎全部提出了批评和反驳。德国银行消费者调查部门的主管莫尔斯</w:t>
      </w:r>
      <w:r w:rsidR="00C33C47">
        <w:rPr>
          <w:rFonts w:hint="eastAsia"/>
        </w:rPr>
        <w:t>曾表示，</w:t>
      </w:r>
      <w:r>
        <w:rPr>
          <w:rFonts w:hint="eastAsia"/>
        </w:rPr>
        <w:t>对</w:t>
      </w:r>
      <w:proofErr w:type="gramStart"/>
      <w:r>
        <w:rPr>
          <w:rFonts w:hint="eastAsia"/>
        </w:rPr>
        <w:t>所有网购商品</w:t>
      </w:r>
      <w:proofErr w:type="gramEnd"/>
      <w:r>
        <w:rPr>
          <w:rFonts w:hint="eastAsia"/>
        </w:rPr>
        <w:t>征收</w:t>
      </w:r>
      <w:r>
        <w:rPr>
          <w:rFonts w:hint="eastAsia"/>
        </w:rPr>
        <w:t>GST</w:t>
      </w:r>
      <w:r w:rsidR="00C33C47">
        <w:rPr>
          <w:rFonts w:hint="eastAsia"/>
        </w:rPr>
        <w:t>，唯一的好处可能</w:t>
      </w:r>
      <w:r>
        <w:rPr>
          <w:rFonts w:hint="eastAsia"/>
        </w:rPr>
        <w:t>只是</w:t>
      </w:r>
      <w:r w:rsidR="00C33C47">
        <w:rPr>
          <w:rFonts w:hint="eastAsia"/>
        </w:rPr>
        <w:t>增加</w:t>
      </w:r>
      <w:r>
        <w:rPr>
          <w:rFonts w:hint="eastAsia"/>
        </w:rPr>
        <w:t>政府收入，并不能提</w:t>
      </w:r>
      <w:proofErr w:type="gramStart"/>
      <w:r>
        <w:rPr>
          <w:rFonts w:hint="eastAsia"/>
        </w:rPr>
        <w:t>振</w:t>
      </w:r>
      <w:proofErr w:type="gramEnd"/>
      <w:r>
        <w:rPr>
          <w:rFonts w:hint="eastAsia"/>
        </w:rPr>
        <w:t>本地零售业绩。</w:t>
      </w:r>
    </w:p>
    <w:p w:rsidR="008E4E71" w:rsidRDefault="005638FE">
      <w:pPr>
        <w:pStyle w:val="ad"/>
      </w:pPr>
      <w:r>
        <w:rPr>
          <w:rFonts w:hint="eastAsia"/>
        </w:rPr>
        <w:t>2.4.2.2</w:t>
      </w:r>
      <w:r>
        <w:t xml:space="preserve"> </w:t>
      </w:r>
      <w:r>
        <w:t>评价</w:t>
      </w:r>
    </w:p>
    <w:p w:rsidR="008E4E71" w:rsidRDefault="005638FE">
      <w:pPr>
        <w:ind w:firstLine="480"/>
      </w:pPr>
      <w:r>
        <w:rPr>
          <w:rFonts w:hint="eastAsia"/>
        </w:rPr>
        <w:t>参议院委员会对知名网络平台上的海外卖家表示同情，事实上，海外卖家不会违反</w:t>
      </w:r>
      <w:r>
        <w:t>7.5</w:t>
      </w:r>
      <w:r>
        <w:t>万美元的年度消费税登记门槛，</w:t>
      </w:r>
      <w:r>
        <w:rPr>
          <w:rFonts w:hint="eastAsia"/>
        </w:rPr>
        <w:t>但其赚钱的来自</w:t>
      </w:r>
      <w:r>
        <w:t>澳大利亚消费者</w:t>
      </w:r>
      <w:r>
        <w:rPr>
          <w:rFonts w:hint="eastAsia"/>
        </w:rPr>
        <w:t>的每一美元都要征缴消费税</w:t>
      </w:r>
      <w:r>
        <w:rPr>
          <w:rFonts w:ascii="Segoe UI" w:hAnsi="Segoe UI" w:cs="Segoe UI" w:hint="eastAsia"/>
          <w:color w:val="555555"/>
          <w:sz w:val="19"/>
          <w:szCs w:val="19"/>
          <w:shd w:val="clear" w:color="auto" w:fill="FFFFFF"/>
        </w:rPr>
        <w:t>。</w:t>
      </w:r>
      <w:r>
        <w:t>在澳大利亚税务局的</w:t>
      </w:r>
      <w:r>
        <w:rPr>
          <w:rFonts w:hint="eastAsia"/>
        </w:rPr>
        <w:t>警示</w:t>
      </w:r>
      <w:r>
        <w:t>中，</w:t>
      </w:r>
      <w:r>
        <w:rPr>
          <w:rFonts w:hint="eastAsia"/>
        </w:rPr>
        <w:t>存在</w:t>
      </w:r>
      <w:r>
        <w:t>有意选择不遵守</w:t>
      </w:r>
      <w:r>
        <w:rPr>
          <w:rFonts w:hint="eastAsia"/>
        </w:rPr>
        <w:t>相关规定</w:t>
      </w:r>
      <w:r>
        <w:t>的收入或组织的资产，凯特参议员质疑收集消费税的物流服务是否</w:t>
      </w:r>
      <w:r>
        <w:rPr>
          <w:rFonts w:hint="eastAsia"/>
        </w:rPr>
        <w:t>可以</w:t>
      </w:r>
      <w:r>
        <w:t>提供更高的遵守率。不过，财政部承认，</w:t>
      </w:r>
      <w:r>
        <w:rPr>
          <w:rFonts w:hint="eastAsia"/>
        </w:rPr>
        <w:t>听证者</w:t>
      </w:r>
      <w:r>
        <w:t>没有为新措施制定规</w:t>
      </w:r>
      <w:proofErr w:type="gramStart"/>
      <w:r>
        <w:t>管影响</w:t>
      </w:r>
      <w:proofErr w:type="gramEnd"/>
      <w:r>
        <w:t>声明，违反了政府的最佳做法指引。</w:t>
      </w:r>
      <w:r>
        <w:rPr>
          <w:rStyle w:val="af7"/>
        </w:rPr>
        <w:footnoteReference w:id="18"/>
      </w:r>
    </w:p>
    <w:p w:rsidR="008E4E71" w:rsidRDefault="005638FE">
      <w:pPr>
        <w:ind w:firstLine="480"/>
      </w:pPr>
      <w:r>
        <w:rPr>
          <w:rFonts w:hint="eastAsia"/>
        </w:rPr>
        <w:t>总体而言，</w:t>
      </w:r>
      <w:r>
        <w:t>电子商务征税，势在必行。在电子商务刚刚兴起的</w:t>
      </w:r>
      <w:proofErr w:type="gramStart"/>
      <w:r>
        <w:t>1990</w:t>
      </w:r>
      <w:proofErr w:type="gramEnd"/>
      <w:r>
        <w:t>年代，全球电子商务年交易额仅有一二十亿美元，中国全国电子商务年交易额仅两三亿元，在</w:t>
      </w:r>
      <w:proofErr w:type="gramStart"/>
      <w:r>
        <w:t>中国网购的</w:t>
      </w:r>
      <w:proofErr w:type="gramEnd"/>
      <w:r>
        <w:t>发展实践中，不仅众多创业者因此获得了低成本创业和发展的</w:t>
      </w:r>
      <w:r>
        <w:lastRenderedPageBreak/>
        <w:t>机会，创造了众多就业机会，小卖家在房地产价格和房租成本飞涨时期为零售业开辟了规避房租成本上涨失控的发展新路，在一定程度上缓解了商业物业的需求压力及其租金上涨的压力。时至今日，无论是在世界范围内还是在中国，电子商务都已经形成了多种比较成熟的商业模式，发展到了巨大的规模。在这样的情况下，已经无需担心适度税收会严重损害新兴商业模式的生存能力，电子商务继续免税带来的税源流失、不公平待遇、扭曲市场等问题则日益突出。</w:t>
      </w:r>
    </w:p>
    <w:p w:rsidR="008E4E71" w:rsidRDefault="005638FE">
      <w:pPr>
        <w:ind w:firstLine="480"/>
      </w:pPr>
      <w:r>
        <w:t>电子商务的免税客观上带来了</w:t>
      </w:r>
      <w:proofErr w:type="gramStart"/>
      <w:r>
        <w:t>不</w:t>
      </w:r>
      <w:proofErr w:type="gramEnd"/>
      <w:r>
        <w:t>同业态、不同产业之间的不平等税负待遇。电子商务的全面免税待遇和在线销售形式免税的便利已经大大激励了企业通过这一方式逃税</w:t>
      </w:r>
      <w:r>
        <w:rPr>
          <w:rFonts w:hint="eastAsia"/>
        </w:rPr>
        <w:t>、</w:t>
      </w:r>
      <w:r>
        <w:t>避税</w:t>
      </w:r>
      <w:r>
        <w:rPr>
          <w:rFonts w:hint="eastAsia"/>
        </w:rPr>
        <w:t>，</w:t>
      </w:r>
      <w:r>
        <w:t>近来多个国家闹得沸沸扬扬的苹果公司避税案</w:t>
      </w:r>
      <w:r>
        <w:rPr>
          <w:rFonts w:hint="eastAsia"/>
        </w:rPr>
        <w:t>便是其中一例</w:t>
      </w:r>
      <w:r>
        <w:t>。上述问题还进一步引发了国际税收流失和不公平财富跨国转移的问题。实际上，在现有的市场条件下，</w:t>
      </w:r>
      <w:proofErr w:type="gramStart"/>
      <w:r>
        <w:t>网商的</w:t>
      </w:r>
      <w:proofErr w:type="gramEnd"/>
      <w:r>
        <w:t>发展过程本身就会驱使其主动走向纳税。</w:t>
      </w:r>
      <w:r>
        <w:rPr>
          <w:rStyle w:val="af7"/>
        </w:rPr>
        <w:footnoteReference w:id="19"/>
      </w:r>
    </w:p>
    <w:p w:rsidR="008E4E71" w:rsidRDefault="008E4E71">
      <w:pPr>
        <w:ind w:firstLine="480"/>
      </w:pPr>
    </w:p>
    <w:p w:rsidR="008E4E71" w:rsidRDefault="005638FE">
      <w:pPr>
        <w:pStyle w:val="1"/>
        <w:spacing w:before="312" w:after="312"/>
        <w:ind w:firstLine="643"/>
      </w:pPr>
      <w:bookmarkStart w:id="21" w:name="_Toc484459031"/>
      <w:bookmarkStart w:id="22" w:name="_Toc484459856"/>
      <w:r>
        <w:rPr>
          <w:rFonts w:hint="eastAsia"/>
        </w:rPr>
        <w:t>3</w:t>
      </w:r>
      <w:r>
        <w:t xml:space="preserve"> </w:t>
      </w:r>
      <w:r>
        <w:rPr>
          <w:rFonts w:hint="eastAsia"/>
        </w:rPr>
        <w:t>沙特阿拉伯</w:t>
      </w:r>
      <w:bookmarkEnd w:id="21"/>
      <w:bookmarkEnd w:id="22"/>
    </w:p>
    <w:p w:rsidR="008E4E71" w:rsidRDefault="008E4E71" w:rsidP="001070B4">
      <w:pPr>
        <w:ind w:firstLine="562"/>
        <w:jc w:val="left"/>
        <w:rPr>
          <w:b/>
          <w:sz w:val="28"/>
          <w:szCs w:val="28"/>
        </w:rPr>
      </w:pPr>
    </w:p>
    <w:p w:rsidR="008E4E71" w:rsidRDefault="005638FE">
      <w:pPr>
        <w:pStyle w:val="2"/>
        <w:rPr>
          <w:rStyle w:val="20"/>
          <w:b/>
          <w:bCs/>
        </w:rPr>
      </w:pPr>
      <w:bookmarkStart w:id="23" w:name="_Toc484459857"/>
      <w:bookmarkStart w:id="24" w:name="_Toc484459032"/>
      <w:r>
        <w:rPr>
          <w:rFonts w:cs="Times New Roman" w:hint="eastAsia"/>
        </w:rPr>
        <w:t>3</w:t>
      </w:r>
      <w:r>
        <w:rPr>
          <w:rFonts w:cs="Times New Roman"/>
        </w:rPr>
        <w:t>.1</w:t>
      </w:r>
      <w:r>
        <w:t xml:space="preserve"> </w:t>
      </w:r>
      <w:r>
        <w:rPr>
          <w:rFonts w:hint="eastAsia"/>
        </w:rPr>
        <w:t>沙特阿拉伯议会通过开征消费税法律</w:t>
      </w:r>
      <w:bookmarkEnd w:id="23"/>
      <w:bookmarkEnd w:id="24"/>
    </w:p>
    <w:p w:rsidR="008E4E71" w:rsidRDefault="005638FE">
      <w:pPr>
        <w:pStyle w:val="af2"/>
      </w:pPr>
      <w:r>
        <w:rPr>
          <w:rFonts w:hint="eastAsia"/>
        </w:rPr>
        <w:t>3.1.1</w:t>
      </w:r>
      <w:r>
        <w:t xml:space="preserve"> </w:t>
      </w:r>
      <w:r>
        <w:t>内容</w:t>
      </w:r>
    </w:p>
    <w:p w:rsidR="008E4E71" w:rsidRDefault="005638FE">
      <w:pPr>
        <w:pStyle w:val="af1"/>
        <w:widowControl/>
        <w:spacing w:beforeAutospacing="0" w:afterAutospacing="0"/>
        <w:ind w:firstLineChars="200" w:firstLine="480"/>
        <w:jc w:val="both"/>
        <w:rPr>
          <w:rFonts w:ascii="宋体" w:hAnsi="宋体" w:cs="宋体"/>
        </w:rPr>
      </w:pPr>
      <w:r>
        <w:rPr>
          <w:rFonts w:ascii="宋体" w:hAnsi="宋体" w:cs="宋体" w:hint="eastAsia"/>
        </w:rPr>
        <w:t>2</w:t>
      </w:r>
      <w:r>
        <w:rPr>
          <w:rFonts w:ascii="宋体" w:hAnsi="宋体" w:cs="宋体" w:hint="eastAsia"/>
          <w:kern w:val="2"/>
          <w:szCs w:val="22"/>
        </w:rPr>
        <w:t>017年4月16日，沙特阿拉伯议会通过了对奢侈品和“有害”产品征收消费税法律草案，并已提交国王批准。其中，对烟、酒和功能性饮料的选择性税率为100%，碳酸饮料的选择性税率为50%。</w:t>
      </w:r>
      <w:r>
        <w:rPr>
          <w:rStyle w:val="af7"/>
          <w:rFonts w:ascii="宋体" w:hAnsi="宋体" w:cs="宋体" w:hint="eastAsia"/>
        </w:rPr>
        <w:footnoteReference w:id="20"/>
      </w:r>
      <w:r>
        <w:rPr>
          <w:rFonts w:ascii="宋体" w:hAnsi="宋体" w:cs="宋体" w:hint="eastAsia"/>
        </w:rPr>
        <w:t xml:space="preserve"> </w:t>
      </w:r>
      <w:r>
        <w:rPr>
          <w:rFonts w:ascii="宋体" w:hAnsi="宋体" w:cs="宋体" w:hint="eastAsia"/>
          <w:kern w:val="2"/>
          <w:szCs w:val="22"/>
        </w:rPr>
        <w:t>据悉，选择性关税将在海湾六国逐步推广实施，目前各成员国正加紧研究相关程序。</w:t>
      </w:r>
    </w:p>
    <w:p w:rsidR="008E4E71" w:rsidRDefault="005638FE">
      <w:pPr>
        <w:pStyle w:val="af2"/>
      </w:pPr>
      <w:r>
        <w:rPr>
          <w:rFonts w:hint="eastAsia"/>
        </w:rPr>
        <w:t>3.1.2</w:t>
      </w:r>
      <w:r>
        <w:t xml:space="preserve"> </w:t>
      </w:r>
      <w:r>
        <w:t>背景与评价</w:t>
      </w:r>
    </w:p>
    <w:p w:rsidR="008E4E71" w:rsidRDefault="005638FE">
      <w:pPr>
        <w:pStyle w:val="ad"/>
      </w:pPr>
      <w:r>
        <w:rPr>
          <w:rFonts w:hint="eastAsia"/>
        </w:rPr>
        <w:t>3.1.2.1</w:t>
      </w:r>
      <w:r>
        <w:t xml:space="preserve"> </w:t>
      </w:r>
      <w:r>
        <w:t>背景</w:t>
      </w:r>
      <w:r>
        <w:rPr>
          <w:rStyle w:val="af7"/>
        </w:rPr>
        <w:footnoteReference w:id="21"/>
      </w:r>
    </w:p>
    <w:p w:rsidR="008E4E71" w:rsidRDefault="005638FE">
      <w:pPr>
        <w:pStyle w:val="af1"/>
        <w:widowControl/>
        <w:spacing w:beforeAutospacing="0" w:afterAutospacing="0"/>
        <w:ind w:firstLineChars="200" w:firstLine="480"/>
        <w:jc w:val="both"/>
        <w:rPr>
          <w:rFonts w:ascii="宋体" w:hAnsi="宋体" w:cs="宋体"/>
          <w:kern w:val="2"/>
          <w:szCs w:val="22"/>
        </w:rPr>
      </w:pPr>
      <w:r>
        <w:rPr>
          <w:rFonts w:ascii="宋体" w:hAnsi="宋体" w:cs="宋体" w:hint="eastAsia"/>
          <w:kern w:val="2"/>
          <w:szCs w:val="22"/>
        </w:rPr>
        <w:t>2016年12月，沙特发布了财政报告，沙特当局承认，由于对经济的信心下降，私营部门就业率下降，人均实际消费走低。为了应对这种情况，沙特政府宣</w:t>
      </w:r>
      <w:r>
        <w:rPr>
          <w:rFonts w:ascii="宋体" w:hAnsi="宋体" w:cs="宋体" w:hint="eastAsia"/>
          <w:kern w:val="2"/>
          <w:szCs w:val="22"/>
        </w:rPr>
        <w:lastRenderedPageBreak/>
        <w:t>布将投入2000亿里亚尔成立专项基金，以刺激私营经济发展，该项措施将持续到2020年。</w:t>
      </w:r>
    </w:p>
    <w:p w:rsidR="008E4E71" w:rsidRDefault="005638FE">
      <w:pPr>
        <w:pStyle w:val="af1"/>
        <w:widowControl/>
        <w:spacing w:beforeAutospacing="0" w:afterAutospacing="0"/>
        <w:ind w:firstLineChars="200" w:firstLine="480"/>
        <w:jc w:val="both"/>
        <w:rPr>
          <w:rFonts w:ascii="Times New Roman" w:hAnsi="Times New Roman" w:cstheme="minorBidi"/>
          <w:kern w:val="2"/>
          <w:szCs w:val="22"/>
        </w:rPr>
      </w:pPr>
      <w:r>
        <w:rPr>
          <w:rFonts w:ascii="Times New Roman" w:hAnsi="Times New Roman" w:cstheme="minorBidi" w:hint="eastAsia"/>
          <w:kern w:val="2"/>
          <w:szCs w:val="22"/>
        </w:rPr>
        <w:t>在报告中，沙特</w:t>
      </w:r>
      <w:r>
        <w:rPr>
          <w:rFonts w:ascii="宋体" w:hAnsi="宋体" w:cs="宋体" w:hint="eastAsia"/>
          <w:kern w:val="2"/>
          <w:szCs w:val="22"/>
        </w:rPr>
        <w:t>政府还详细规划了如何在2020年实现国家财政收支平衡。这其中既包含了缩减关键部分的财政支出也阐述了未来几年财政创收以及扶植私营经济的一系列措施，具体为一方面减少政府部门财政支出和民众补贴，另一方面扩充税源以增加政府收入。沙特政府为增加财政收入，将进一步扩充税源。将逐年提高对外籍员工以及家属的征税。沙特还将在2017年第二季度对特殊产品加征消费税，对软饮料加征50%的消费税、对烟草和功能源性饮料加征100%的消费税。沙特还将对糖饮料、零食以及奢侈品征税。</w:t>
      </w:r>
    </w:p>
    <w:p w:rsidR="008E4E71" w:rsidRDefault="005638FE">
      <w:pPr>
        <w:pStyle w:val="ad"/>
      </w:pPr>
      <w:r>
        <w:rPr>
          <w:rFonts w:hint="eastAsia"/>
        </w:rPr>
        <w:t>3.1.2.2</w:t>
      </w:r>
      <w:r>
        <w:t xml:space="preserve"> </w:t>
      </w:r>
      <w:r>
        <w:t>评价</w:t>
      </w:r>
    </w:p>
    <w:p w:rsidR="008E4E71" w:rsidRDefault="005638FE">
      <w:pPr>
        <w:ind w:firstLine="480"/>
      </w:pPr>
      <w:r>
        <w:rPr>
          <w:rFonts w:hint="eastAsia"/>
        </w:rPr>
        <w:t>这是落实</w:t>
      </w:r>
      <w:r>
        <w:rPr>
          <w:rFonts w:hint="eastAsia"/>
        </w:rPr>
        <w:t>2016</w:t>
      </w:r>
      <w:r>
        <w:rPr>
          <w:rFonts w:hint="eastAsia"/>
        </w:rPr>
        <w:t>年</w:t>
      </w:r>
      <w:r>
        <w:rPr>
          <w:rFonts w:hint="eastAsia"/>
        </w:rPr>
        <w:t>6</w:t>
      </w:r>
      <w:r>
        <w:rPr>
          <w:rFonts w:hint="eastAsia"/>
        </w:rPr>
        <w:t>月</w:t>
      </w:r>
      <w:r>
        <w:rPr>
          <w:rFonts w:hint="eastAsia"/>
        </w:rPr>
        <w:t>16</w:t>
      </w:r>
      <w:r>
        <w:rPr>
          <w:rFonts w:hint="eastAsia"/>
        </w:rPr>
        <w:t>日海湾合作委员会（</w:t>
      </w:r>
      <w:r>
        <w:rPr>
          <w:rFonts w:hint="eastAsia"/>
        </w:rPr>
        <w:t>GCC</w:t>
      </w:r>
      <w:r>
        <w:rPr>
          <w:rFonts w:hint="eastAsia"/>
        </w:rPr>
        <w:t>）</w:t>
      </w:r>
      <w:r>
        <w:rPr>
          <w:rFonts w:hint="eastAsia"/>
        </w:rPr>
        <w:t>6</w:t>
      </w:r>
      <w:r>
        <w:rPr>
          <w:rFonts w:hint="eastAsia"/>
        </w:rPr>
        <w:t>个成员国共同签署的消费税框架协议。根据该协议，</w:t>
      </w:r>
      <w:r>
        <w:rPr>
          <w:rFonts w:hint="eastAsia"/>
        </w:rPr>
        <w:t>GCC</w:t>
      </w:r>
      <w:r>
        <w:rPr>
          <w:rFonts w:hint="eastAsia"/>
        </w:rPr>
        <w:t>国家将统一对部分奢侈品和对身体、环境不利的“有害”产品征收消费税。</w:t>
      </w:r>
      <w:r>
        <w:rPr>
          <w:rStyle w:val="af7"/>
          <w:rFonts w:hint="eastAsia"/>
        </w:rPr>
        <w:footnoteReference w:id="22"/>
      </w:r>
    </w:p>
    <w:p w:rsidR="008E4E71" w:rsidRDefault="005638FE">
      <w:pPr>
        <w:pStyle w:val="2"/>
        <w:rPr>
          <w:rStyle w:val="20"/>
          <w:b/>
          <w:bCs/>
        </w:rPr>
      </w:pPr>
      <w:bookmarkStart w:id="25" w:name="_Toc484459033"/>
      <w:bookmarkStart w:id="26" w:name="_Toc484459858"/>
      <w:r>
        <w:rPr>
          <w:rFonts w:cs="Times New Roman" w:hint="eastAsia"/>
        </w:rPr>
        <w:t>3</w:t>
      </w:r>
      <w:r>
        <w:rPr>
          <w:rFonts w:cs="Times New Roman"/>
        </w:rPr>
        <w:t>.</w:t>
      </w:r>
      <w:r>
        <w:rPr>
          <w:rFonts w:cs="Times New Roman" w:hint="eastAsia"/>
        </w:rPr>
        <w:t>2</w:t>
      </w:r>
      <w:r>
        <w:t xml:space="preserve"> </w:t>
      </w:r>
      <w:r>
        <w:rPr>
          <w:rFonts w:hint="eastAsia"/>
        </w:rPr>
        <w:t>沙特批准并公布《海合会国家增值税框架协议》</w:t>
      </w:r>
      <w:bookmarkEnd w:id="25"/>
      <w:bookmarkEnd w:id="26"/>
    </w:p>
    <w:p w:rsidR="008E4E71" w:rsidRDefault="005638FE">
      <w:pPr>
        <w:pStyle w:val="af2"/>
      </w:pPr>
      <w:r>
        <w:rPr>
          <w:rFonts w:hint="eastAsia"/>
        </w:rPr>
        <w:t>3.2.1</w:t>
      </w:r>
      <w:r>
        <w:t xml:space="preserve"> </w:t>
      </w:r>
      <w:r>
        <w:t>内容</w:t>
      </w:r>
    </w:p>
    <w:p w:rsidR="008E4E71" w:rsidRDefault="005638FE">
      <w:pPr>
        <w:ind w:firstLine="480"/>
      </w:pPr>
      <w:r>
        <w:t> </w:t>
      </w:r>
      <w:r>
        <w:rPr>
          <w:rFonts w:hint="eastAsia"/>
        </w:rPr>
        <w:t xml:space="preserve"> 2017</w:t>
      </w:r>
      <w:r>
        <w:rPr>
          <w:rFonts w:hint="eastAsia"/>
        </w:rPr>
        <w:t>年</w:t>
      </w:r>
      <w:r>
        <w:rPr>
          <w:rFonts w:hint="eastAsia"/>
        </w:rPr>
        <w:t>4</w:t>
      </w:r>
      <w:r>
        <w:rPr>
          <w:rFonts w:hint="eastAsia"/>
        </w:rPr>
        <w:t>月</w:t>
      </w:r>
      <w:r>
        <w:rPr>
          <w:rFonts w:hint="eastAsia"/>
        </w:rPr>
        <w:t>20</w:t>
      </w:r>
      <w:r>
        <w:rPr>
          <w:rFonts w:hint="eastAsia"/>
        </w:rPr>
        <w:t>日，沙特法律公报公布《海湾合作委员会（海合会</w:t>
      </w:r>
      <w:r>
        <w:rPr>
          <w:rFonts w:hint="eastAsia"/>
        </w:rPr>
        <w:t>GCC</w:t>
      </w:r>
      <w:r>
        <w:rPr>
          <w:rFonts w:hint="eastAsia"/>
        </w:rPr>
        <w:t>）成员国家增值税框架协议》。该协议于</w:t>
      </w:r>
      <w:r>
        <w:rPr>
          <w:rFonts w:hint="eastAsia"/>
        </w:rPr>
        <w:t>1</w:t>
      </w:r>
      <w:r>
        <w:rPr>
          <w:rFonts w:hint="eastAsia"/>
        </w:rPr>
        <w:t>月</w:t>
      </w:r>
      <w:r>
        <w:rPr>
          <w:rFonts w:hint="eastAsia"/>
        </w:rPr>
        <w:t>31</w:t>
      </w:r>
      <w:r>
        <w:rPr>
          <w:rFonts w:hint="eastAsia"/>
        </w:rPr>
        <w:t>日经</w:t>
      </w:r>
      <w:r>
        <w:rPr>
          <w:rFonts w:hint="eastAsia"/>
        </w:rPr>
        <w:t>M/51</w:t>
      </w:r>
      <w:r>
        <w:rPr>
          <w:rFonts w:hint="eastAsia"/>
        </w:rPr>
        <w:t>号皇家法令批准。协议主要内容包括：</w:t>
      </w:r>
      <w:r>
        <w:rPr>
          <w:rFonts w:hint="eastAsia"/>
        </w:rPr>
        <w:t>GCC</w:t>
      </w:r>
      <w:r>
        <w:rPr>
          <w:rFonts w:hint="eastAsia"/>
        </w:rPr>
        <w:t>六个成员国于</w:t>
      </w:r>
      <w:r>
        <w:rPr>
          <w:rFonts w:hint="eastAsia"/>
        </w:rPr>
        <w:t>2018</w:t>
      </w:r>
      <w:r>
        <w:rPr>
          <w:rFonts w:hint="eastAsia"/>
        </w:rPr>
        <w:t>年开征增值税；税率为</w:t>
      </w:r>
      <w:r>
        <w:rPr>
          <w:rFonts w:hint="eastAsia"/>
        </w:rPr>
        <w:t>5%</w:t>
      </w:r>
      <w:r>
        <w:rPr>
          <w:rFonts w:hint="eastAsia"/>
        </w:rPr>
        <w:t>；出口实行零税率；其他适用零税率或免税的范围；增值税注册标准等。</w:t>
      </w:r>
      <w:r>
        <w:rPr>
          <w:rStyle w:val="af7"/>
          <w:rFonts w:hint="eastAsia"/>
        </w:rPr>
        <w:footnoteReference w:id="23"/>
      </w:r>
    </w:p>
    <w:p w:rsidR="008E4E71" w:rsidRDefault="005638FE">
      <w:pPr>
        <w:pStyle w:val="af2"/>
      </w:pPr>
      <w:r>
        <w:rPr>
          <w:rFonts w:hint="eastAsia"/>
        </w:rPr>
        <w:t>3.2.2</w:t>
      </w:r>
      <w:r>
        <w:t xml:space="preserve"> </w:t>
      </w:r>
      <w:r>
        <w:t>背景与评价</w:t>
      </w:r>
    </w:p>
    <w:p w:rsidR="008E4E71" w:rsidRDefault="005638FE">
      <w:pPr>
        <w:pStyle w:val="ad"/>
      </w:pPr>
      <w:r>
        <w:rPr>
          <w:rFonts w:hint="eastAsia"/>
        </w:rPr>
        <w:t>3.2.2.1</w:t>
      </w:r>
      <w:r>
        <w:t xml:space="preserve"> </w:t>
      </w:r>
      <w:r>
        <w:t>背景</w:t>
      </w:r>
    </w:p>
    <w:p w:rsidR="008E4E71" w:rsidRDefault="005638FE">
      <w:pPr>
        <w:ind w:firstLine="480"/>
      </w:pPr>
      <w:r>
        <w:rPr>
          <w:rFonts w:hint="eastAsia"/>
        </w:rPr>
        <w:t>2016</w:t>
      </w:r>
      <w:r>
        <w:rPr>
          <w:rFonts w:hint="eastAsia"/>
        </w:rPr>
        <w:t>年中，在卡塔尔首都多哈召开的海合会国家财长和央行行长会议上，海合会各国在时已就</w:t>
      </w:r>
      <w:r>
        <w:rPr>
          <w:rFonts w:hint="eastAsia"/>
        </w:rPr>
        <w:t>5%</w:t>
      </w:r>
      <w:r>
        <w:rPr>
          <w:rFonts w:hint="eastAsia"/>
        </w:rPr>
        <w:t>的增值税率达成一致。该协议需提交至下一届海合会国家首脑会议批准，在成员国完成各自国内立法和征收手续的基础上，协议将有望于</w:t>
      </w:r>
      <w:r>
        <w:rPr>
          <w:rFonts w:hint="eastAsia"/>
        </w:rPr>
        <w:t>2018</w:t>
      </w:r>
      <w:r>
        <w:rPr>
          <w:rFonts w:hint="eastAsia"/>
        </w:rPr>
        <w:t>年底前全面实施。在该会议中，海合会财长和央行行长会议重点讨论了低油价对海合会国家经济影响，刺激经济复苏需要采取的改革措施，以及如何摆脱经济对石油收入的依赖。</w:t>
      </w:r>
      <w:r>
        <w:rPr>
          <w:rStyle w:val="af7"/>
        </w:rPr>
        <w:footnoteReference w:id="24"/>
      </w:r>
    </w:p>
    <w:p w:rsidR="008E4E71" w:rsidRDefault="005638FE">
      <w:pPr>
        <w:ind w:firstLine="480"/>
      </w:pPr>
      <w:r>
        <w:rPr>
          <w:rFonts w:hint="eastAsia"/>
        </w:rPr>
        <w:lastRenderedPageBreak/>
        <w:t>巴林信息事务部长透露称，海合会已确认将对基本食品及其他消费商品、药品和医药用品免于征收增值税。之前还有消息称免征增值税的商品和服务将少于</w:t>
      </w:r>
      <w:r>
        <w:rPr>
          <w:rFonts w:hint="eastAsia"/>
        </w:rPr>
        <w:t>100</w:t>
      </w:r>
      <w:r>
        <w:rPr>
          <w:rFonts w:hint="eastAsia"/>
        </w:rPr>
        <w:t>种。免税清单的实施也显示出海合会政府对于调节增值税征收相关影响的政策意图。因为一旦对基本食品及药品等商品也征收增值税，那么对社会中低收入阶层——一般民众的负面影响将明显大于相对富裕的中高收入阶层，所以增值税征收政策的制定过程中必然考虑了社会福利的因素，以期“不会对中低收入阶层产生影响。”</w:t>
      </w:r>
      <w:r>
        <w:rPr>
          <w:rStyle w:val="af7"/>
          <w:rFonts w:hint="eastAsia"/>
        </w:rPr>
        <w:footnoteReference w:id="25"/>
      </w:r>
    </w:p>
    <w:p w:rsidR="008E4E71" w:rsidRDefault="005638FE">
      <w:pPr>
        <w:pStyle w:val="ad"/>
      </w:pPr>
      <w:r>
        <w:rPr>
          <w:rFonts w:hint="eastAsia"/>
        </w:rPr>
        <w:t>3.2.2.2</w:t>
      </w:r>
      <w:r>
        <w:t xml:space="preserve"> </w:t>
      </w:r>
      <w:r>
        <w:t>评价</w:t>
      </w:r>
    </w:p>
    <w:p w:rsidR="008E4E71" w:rsidRDefault="005638FE">
      <w:pPr>
        <w:ind w:firstLine="480"/>
      </w:pPr>
      <w:r>
        <w:rPr>
          <w:rFonts w:hint="eastAsia"/>
        </w:rPr>
        <w:t>根据计划，沙特将于</w:t>
      </w:r>
      <w:r>
        <w:rPr>
          <w:rFonts w:hint="eastAsia"/>
        </w:rPr>
        <w:t>5</w:t>
      </w:r>
      <w:r>
        <w:rPr>
          <w:rFonts w:hint="eastAsia"/>
        </w:rPr>
        <w:t>月份发布国内增值税法，</w:t>
      </w:r>
      <w:r>
        <w:rPr>
          <w:rFonts w:hint="eastAsia"/>
        </w:rPr>
        <w:t>7</w:t>
      </w:r>
      <w:r>
        <w:rPr>
          <w:rFonts w:hint="eastAsia"/>
        </w:rPr>
        <w:t>月发布实施条例。</w:t>
      </w:r>
      <w:r>
        <w:rPr>
          <w:rStyle w:val="af7"/>
          <w:rFonts w:hint="eastAsia"/>
        </w:rPr>
        <w:footnoteReference w:id="26"/>
      </w:r>
    </w:p>
    <w:p w:rsidR="008E4E71" w:rsidRDefault="005638FE">
      <w:pPr>
        <w:ind w:firstLine="480"/>
      </w:pPr>
      <w:r>
        <w:rPr>
          <w:rFonts w:hint="eastAsia"/>
        </w:rPr>
        <w:t>分析认为，增值税的引入有助于海湾国家实现经济收入多元化的目标。事实上，征收增值税的问题已经在海合会内部讨论了</w:t>
      </w:r>
      <w:r>
        <w:rPr>
          <w:rFonts w:hint="eastAsia"/>
        </w:rPr>
        <w:t>10</w:t>
      </w:r>
      <w:r>
        <w:rPr>
          <w:rFonts w:hint="eastAsia"/>
        </w:rPr>
        <w:t>年时间，至今仍未进入实质性阶段。然而油价持续低迷对海湾国家财政收入的冲击，迫使其不得不加速引入增值税的实施进程。</w:t>
      </w:r>
      <w:r>
        <w:rPr>
          <w:rStyle w:val="af7"/>
          <w:rFonts w:hint="eastAsia"/>
        </w:rPr>
        <w:footnoteReference w:id="27"/>
      </w:r>
    </w:p>
    <w:p w:rsidR="008E4E71" w:rsidRDefault="005638FE">
      <w:pPr>
        <w:pStyle w:val="2"/>
        <w:rPr>
          <w:rStyle w:val="20"/>
          <w:b/>
          <w:bCs/>
        </w:rPr>
      </w:pPr>
      <w:bookmarkStart w:id="27" w:name="_Toc484459859"/>
      <w:bookmarkStart w:id="28" w:name="_Toc484459034"/>
      <w:r>
        <w:rPr>
          <w:rFonts w:cs="Times New Roman" w:hint="eastAsia"/>
        </w:rPr>
        <w:t>3</w:t>
      </w:r>
      <w:r>
        <w:rPr>
          <w:rFonts w:cs="Times New Roman"/>
        </w:rPr>
        <w:t>.</w:t>
      </w:r>
      <w:r>
        <w:rPr>
          <w:rFonts w:cs="Times New Roman" w:hint="eastAsia"/>
        </w:rPr>
        <w:t>3</w:t>
      </w:r>
      <w:r>
        <w:t xml:space="preserve"> </w:t>
      </w:r>
      <w:r>
        <w:rPr>
          <w:rFonts w:hint="eastAsia"/>
        </w:rPr>
        <w:t>沙特阿拉伯降低石油企业所得税税率</w:t>
      </w:r>
      <w:bookmarkEnd w:id="27"/>
      <w:bookmarkEnd w:id="28"/>
    </w:p>
    <w:p w:rsidR="008E4E71" w:rsidRDefault="005638FE">
      <w:pPr>
        <w:pStyle w:val="af2"/>
      </w:pPr>
      <w:r>
        <w:rPr>
          <w:rFonts w:hint="eastAsia"/>
        </w:rPr>
        <w:t>3.3.1</w:t>
      </w:r>
      <w:r>
        <w:t xml:space="preserve"> </w:t>
      </w:r>
      <w:r>
        <w:t>内容</w:t>
      </w:r>
    </w:p>
    <w:p w:rsidR="008E4E71" w:rsidRDefault="005638FE">
      <w:pPr>
        <w:ind w:firstLine="480"/>
      </w:pPr>
      <w:r>
        <w:rPr>
          <w:rFonts w:hint="eastAsia"/>
        </w:rPr>
        <w:t>2017</w:t>
      </w:r>
      <w:r>
        <w:rPr>
          <w:rFonts w:hint="eastAsia"/>
        </w:rPr>
        <w:t>年</w:t>
      </w:r>
      <w:r>
        <w:rPr>
          <w:rFonts w:hint="eastAsia"/>
        </w:rPr>
        <w:t>3</w:t>
      </w:r>
      <w:r>
        <w:rPr>
          <w:rFonts w:hint="eastAsia"/>
        </w:rPr>
        <w:t>月</w:t>
      </w:r>
      <w:r>
        <w:rPr>
          <w:rFonts w:hint="eastAsia"/>
        </w:rPr>
        <w:t>27</w:t>
      </w:r>
      <w:r>
        <w:rPr>
          <w:rFonts w:hint="eastAsia"/>
        </w:rPr>
        <w:t>日，沙特阿拉伯发布皇家法令，规定从</w:t>
      </w:r>
      <w:r>
        <w:rPr>
          <w:rFonts w:hint="eastAsia"/>
        </w:rPr>
        <w:t>2017</w:t>
      </w:r>
      <w:r>
        <w:rPr>
          <w:rFonts w:hint="eastAsia"/>
        </w:rPr>
        <w:t>年</w:t>
      </w:r>
      <w:r>
        <w:rPr>
          <w:rFonts w:hint="eastAsia"/>
        </w:rPr>
        <w:t>1</w:t>
      </w:r>
      <w:r>
        <w:rPr>
          <w:rFonts w:hint="eastAsia"/>
        </w:rPr>
        <w:t>月</w:t>
      </w:r>
      <w:r>
        <w:rPr>
          <w:rFonts w:hint="eastAsia"/>
        </w:rPr>
        <w:t>1</w:t>
      </w:r>
      <w:r>
        <w:rPr>
          <w:rFonts w:hint="eastAsia"/>
        </w:rPr>
        <w:t>日起，石油企业所得税税率由现行的</w:t>
      </w:r>
      <w:r>
        <w:rPr>
          <w:rFonts w:hint="eastAsia"/>
        </w:rPr>
        <w:t>85%</w:t>
      </w:r>
      <w:r>
        <w:rPr>
          <w:rFonts w:hint="eastAsia"/>
        </w:rPr>
        <w:t>改为</w:t>
      </w:r>
      <w:r>
        <w:rPr>
          <w:rFonts w:hint="eastAsia"/>
        </w:rPr>
        <w:t>50%-85%</w:t>
      </w:r>
      <w:r>
        <w:rPr>
          <w:rFonts w:hint="eastAsia"/>
        </w:rPr>
        <w:t>，即累积资本投资不超过</w:t>
      </w:r>
      <w:r>
        <w:rPr>
          <w:rFonts w:hint="eastAsia"/>
        </w:rPr>
        <w:t>600</w:t>
      </w:r>
      <w:r>
        <w:rPr>
          <w:rFonts w:hint="eastAsia"/>
        </w:rPr>
        <w:t>亿美元的，税率为</w:t>
      </w:r>
      <w:r>
        <w:rPr>
          <w:rFonts w:hint="eastAsia"/>
        </w:rPr>
        <w:t>85%</w:t>
      </w:r>
      <w:r>
        <w:rPr>
          <w:rFonts w:hint="eastAsia"/>
        </w:rPr>
        <w:t>；累积资本投资超过</w:t>
      </w:r>
      <w:r>
        <w:rPr>
          <w:rFonts w:hint="eastAsia"/>
        </w:rPr>
        <w:t>600</w:t>
      </w:r>
      <w:r>
        <w:rPr>
          <w:rFonts w:hint="eastAsia"/>
        </w:rPr>
        <w:t>亿至</w:t>
      </w:r>
      <w:r>
        <w:rPr>
          <w:rFonts w:hint="eastAsia"/>
        </w:rPr>
        <w:t>800</w:t>
      </w:r>
      <w:r>
        <w:rPr>
          <w:rFonts w:hint="eastAsia"/>
        </w:rPr>
        <w:t>亿美元的，税率为</w:t>
      </w:r>
      <w:r>
        <w:rPr>
          <w:rFonts w:hint="eastAsia"/>
        </w:rPr>
        <w:t>75%</w:t>
      </w:r>
      <w:r>
        <w:rPr>
          <w:rFonts w:hint="eastAsia"/>
        </w:rPr>
        <w:t>；累积资本投资超过</w:t>
      </w:r>
      <w:r>
        <w:rPr>
          <w:rFonts w:hint="eastAsia"/>
        </w:rPr>
        <w:t>800</w:t>
      </w:r>
      <w:r>
        <w:rPr>
          <w:rFonts w:hint="eastAsia"/>
        </w:rPr>
        <w:t>亿至</w:t>
      </w:r>
      <w:r>
        <w:rPr>
          <w:rFonts w:hint="eastAsia"/>
        </w:rPr>
        <w:t>1000</w:t>
      </w:r>
      <w:r>
        <w:rPr>
          <w:rFonts w:hint="eastAsia"/>
        </w:rPr>
        <w:t>亿美元的，税率为</w:t>
      </w:r>
      <w:r>
        <w:rPr>
          <w:rFonts w:hint="eastAsia"/>
        </w:rPr>
        <w:t>65%</w:t>
      </w:r>
      <w:r>
        <w:rPr>
          <w:rFonts w:hint="eastAsia"/>
        </w:rPr>
        <w:t>；累积资本投资超过</w:t>
      </w:r>
      <w:r>
        <w:rPr>
          <w:rFonts w:hint="eastAsia"/>
        </w:rPr>
        <w:t>1000</w:t>
      </w:r>
      <w:r>
        <w:rPr>
          <w:rFonts w:hint="eastAsia"/>
        </w:rPr>
        <w:t>亿美元的，税率为</w:t>
      </w:r>
      <w:r>
        <w:rPr>
          <w:rFonts w:hint="eastAsia"/>
        </w:rPr>
        <w:t>50%</w:t>
      </w:r>
      <w:r>
        <w:rPr>
          <w:rFonts w:hint="eastAsia"/>
        </w:rPr>
        <w:t>。</w:t>
      </w:r>
      <w:r>
        <w:rPr>
          <w:rStyle w:val="af7"/>
        </w:rPr>
        <w:footnoteReference w:id="28"/>
      </w:r>
    </w:p>
    <w:p w:rsidR="008E4E71" w:rsidRDefault="005638FE">
      <w:pPr>
        <w:pStyle w:val="af2"/>
      </w:pPr>
      <w:r>
        <w:rPr>
          <w:rFonts w:hint="eastAsia"/>
        </w:rPr>
        <w:t>3.3.2</w:t>
      </w:r>
      <w:r>
        <w:t xml:space="preserve"> </w:t>
      </w:r>
      <w:r>
        <w:t>背景与评价</w:t>
      </w:r>
      <w:r>
        <w:rPr>
          <w:rStyle w:val="af7"/>
        </w:rPr>
        <w:footnoteReference w:id="29"/>
      </w:r>
    </w:p>
    <w:p w:rsidR="008E4E71" w:rsidRDefault="005638FE">
      <w:pPr>
        <w:pStyle w:val="ad"/>
      </w:pPr>
      <w:r>
        <w:rPr>
          <w:rFonts w:hint="eastAsia"/>
        </w:rPr>
        <w:t>3.3.2.1</w:t>
      </w:r>
      <w:r>
        <w:t xml:space="preserve"> </w:t>
      </w:r>
      <w:r>
        <w:t>背景</w:t>
      </w:r>
    </w:p>
    <w:p w:rsidR="008E4E71" w:rsidRDefault="005638FE">
      <w:pPr>
        <w:ind w:firstLine="480"/>
      </w:pPr>
      <w:r>
        <w:rPr>
          <w:rFonts w:hint="eastAsia"/>
        </w:rPr>
        <w:t>沙特阿拉伯作为能源大国，经济发展长期依赖油气行业，石油出口收入占总出口额比重一直保持在</w:t>
      </w:r>
      <w:r>
        <w:rPr>
          <w:rFonts w:hint="eastAsia"/>
        </w:rPr>
        <w:t>80%</w:t>
      </w:r>
      <w:r>
        <w:rPr>
          <w:rFonts w:hint="eastAsia"/>
        </w:rPr>
        <w:t>以上，</w:t>
      </w:r>
      <w:r>
        <w:rPr>
          <w:rFonts w:hint="eastAsia"/>
        </w:rPr>
        <w:t>2015</w:t>
      </w:r>
      <w:r>
        <w:rPr>
          <w:rFonts w:hint="eastAsia"/>
        </w:rPr>
        <w:t>年石油收入占国内生产总值的</w:t>
      </w:r>
      <w:r>
        <w:rPr>
          <w:rFonts w:hint="eastAsia"/>
        </w:rPr>
        <w:t>42%</w:t>
      </w:r>
      <w:r>
        <w:rPr>
          <w:rFonts w:hint="eastAsia"/>
        </w:rPr>
        <w:t>。</w:t>
      </w:r>
    </w:p>
    <w:p w:rsidR="008E4E71" w:rsidRDefault="005638FE">
      <w:pPr>
        <w:ind w:firstLine="480"/>
      </w:pPr>
      <w:r>
        <w:t>在世界石油供需持续宽松、市场再平衡</w:t>
      </w:r>
      <w:r>
        <w:rPr>
          <w:rFonts w:hint="eastAsia"/>
        </w:rPr>
        <w:t>速度</w:t>
      </w:r>
      <w:r>
        <w:t>慢于预期、国际石油价格保持低位运行的背景下，沙特阿拉伯经济增长和出口收入都随之放缓，</w:t>
      </w:r>
      <w:r>
        <w:t>2015</w:t>
      </w:r>
      <w:r>
        <w:t>年经济增</w:t>
      </w:r>
      <w:r>
        <w:lastRenderedPageBreak/>
        <w:t>长率仅为</w:t>
      </w:r>
      <w:r>
        <w:t>3.3%</w:t>
      </w:r>
      <w:r>
        <w:t>，惠誉等国际评级机构将沙特阿拉伯经济展望定为负面。</w:t>
      </w:r>
    </w:p>
    <w:p w:rsidR="008E4E71" w:rsidRDefault="005638FE">
      <w:pPr>
        <w:ind w:firstLine="480"/>
      </w:pPr>
      <w:r>
        <w:t>石油输出国组织（</w:t>
      </w:r>
      <w:r>
        <w:t>OPEC</w:t>
      </w:r>
      <w:r>
        <w:t>）为了稳定油价，纷纷放弃增产维护市场份额的策略，于</w:t>
      </w:r>
      <w:r>
        <w:t>12</w:t>
      </w:r>
      <w:r>
        <w:t>月</w:t>
      </w:r>
      <w:r>
        <w:t>1</w:t>
      </w:r>
      <w:r>
        <w:t>日达成</w:t>
      </w:r>
      <w:r>
        <w:t>8</w:t>
      </w:r>
      <w:r>
        <w:t>年来首份减产协议。虽然油价受益于减产计划的有效实施有所上升，但因升高的油价刺激包括美国页岩油在内的多国产量开始回升，非</w:t>
      </w:r>
      <w:r>
        <w:t>OPEC</w:t>
      </w:r>
      <w:r>
        <w:t>产油国原油供应将逐步走高，反而降低了市场</w:t>
      </w:r>
      <w:r>
        <w:t>OPEC</w:t>
      </w:r>
      <w:r>
        <w:t>的市场份额。</w:t>
      </w:r>
    </w:p>
    <w:p w:rsidR="008E4E71" w:rsidRDefault="005638FE">
      <w:pPr>
        <w:ind w:firstLine="480"/>
      </w:pPr>
      <w:r>
        <w:t>2016</w:t>
      </w:r>
      <w:r>
        <w:t>年《</w:t>
      </w:r>
      <w:r>
        <w:t>BP</w:t>
      </w:r>
      <w:r>
        <w:t>世界能源展望》预计，美国到</w:t>
      </w:r>
      <w:r>
        <w:t>2021</w:t>
      </w:r>
      <w:r>
        <w:t>年将达到整体能源的自给自足。整个石油市场处于动态平衡中，</w:t>
      </w:r>
      <w:r>
        <w:t>2020</w:t>
      </w:r>
      <w:r>
        <w:t>年国际原油市场将形成北美、中东两大出口中心，美国将蚕食沙特阿拉伯以及整个中东的石油市场。</w:t>
      </w:r>
    </w:p>
    <w:p w:rsidR="008E4E71" w:rsidRDefault="005638FE">
      <w:pPr>
        <w:ind w:firstLineChars="0" w:firstLine="0"/>
        <w:rPr>
          <w:b/>
          <w:bCs/>
          <w:kern w:val="28"/>
          <w:szCs w:val="32"/>
        </w:rPr>
      </w:pPr>
      <w:r>
        <w:rPr>
          <w:rFonts w:hint="eastAsia"/>
          <w:b/>
          <w:bCs/>
          <w:kern w:val="28"/>
          <w:szCs w:val="32"/>
        </w:rPr>
        <w:t xml:space="preserve">3.3.2.2 </w:t>
      </w:r>
      <w:r>
        <w:rPr>
          <w:rFonts w:hint="eastAsia"/>
          <w:b/>
          <w:bCs/>
          <w:kern w:val="28"/>
          <w:szCs w:val="32"/>
        </w:rPr>
        <w:t>评价</w:t>
      </w:r>
    </w:p>
    <w:p w:rsidR="008E4E71" w:rsidRDefault="00C33C47">
      <w:pPr>
        <w:ind w:firstLine="480"/>
      </w:pPr>
      <w:r>
        <w:rPr>
          <w:rFonts w:hint="eastAsia"/>
        </w:rPr>
        <w:t>沙特阿拉伯降低石油企业所得税税率可以达到以下两大目的：</w:t>
      </w:r>
    </w:p>
    <w:p w:rsidR="008E4E71" w:rsidRDefault="005638FE">
      <w:pPr>
        <w:ind w:firstLine="480"/>
      </w:pPr>
      <w:r>
        <w:rPr>
          <w:rFonts w:hint="eastAsia"/>
        </w:rPr>
        <w:t>一是提高本国石油企业竞争力。</w:t>
      </w:r>
      <w:r>
        <w:t>沙特阿拉伯应对</w:t>
      </w:r>
      <w:r>
        <w:rPr>
          <w:rFonts w:hint="eastAsia"/>
        </w:rPr>
        <w:t>石油市场低迷的压力</w:t>
      </w:r>
      <w:r>
        <w:t>，必须进行改革</w:t>
      </w:r>
      <w:r>
        <w:rPr>
          <w:rFonts w:hint="eastAsia"/>
        </w:rPr>
        <w:t>，从而</w:t>
      </w:r>
      <w:r>
        <w:t>减轻沙特阿美等大型石油企业的税负，提高本国企业在国际社会的竞争力。</w:t>
      </w:r>
    </w:p>
    <w:p w:rsidR="008E4E71" w:rsidRDefault="005638FE">
      <w:pPr>
        <w:ind w:firstLine="480"/>
      </w:pPr>
      <w:r>
        <w:rPr>
          <w:rFonts w:hint="eastAsia"/>
        </w:rPr>
        <w:t>二是</w:t>
      </w:r>
      <w:r>
        <w:t>降低税负吸引外国投资</w:t>
      </w:r>
      <w:r>
        <w:rPr>
          <w:rFonts w:hint="eastAsia"/>
        </w:rPr>
        <w:t>。</w:t>
      </w:r>
      <w:r>
        <w:t>沙特阿拉伯石油投资合作使用产品分成合同，在原所得税率下，外国投资者分得利润中的</w:t>
      </w:r>
      <w:r>
        <w:t>85%</w:t>
      </w:r>
      <w:r>
        <w:t>都要缴纳企业所得税，大量利润都被沙特阿拉伯政府收回。企业赋税在各主要石油输出国中都属于</w:t>
      </w:r>
      <w:proofErr w:type="gramStart"/>
      <w:r>
        <w:t>极</w:t>
      </w:r>
      <w:proofErr w:type="gramEnd"/>
      <w:r>
        <w:t>高水平，高昂的税负降低了外国企业投资合作的积极性，减弱了沙特阿拉伯吸引外国投资的竞争性优势。</w:t>
      </w:r>
    </w:p>
    <w:p w:rsidR="008E4E71" w:rsidRDefault="008E4E71">
      <w:pPr>
        <w:ind w:firstLine="480"/>
      </w:pPr>
    </w:p>
    <w:p w:rsidR="008E4E71" w:rsidRDefault="005638FE">
      <w:pPr>
        <w:pStyle w:val="1"/>
        <w:spacing w:before="312" w:after="312"/>
        <w:ind w:firstLine="643"/>
      </w:pPr>
      <w:bookmarkStart w:id="29" w:name="_Toc484459035"/>
      <w:bookmarkStart w:id="30" w:name="_Toc484459860"/>
      <w:r>
        <w:rPr>
          <w:rFonts w:hint="eastAsia"/>
        </w:rPr>
        <w:t>4</w:t>
      </w:r>
      <w:r>
        <w:t xml:space="preserve"> </w:t>
      </w:r>
      <w:r>
        <w:rPr>
          <w:rFonts w:hint="eastAsia"/>
        </w:rPr>
        <w:t>台湾</w:t>
      </w:r>
      <w:bookmarkEnd w:id="29"/>
      <w:bookmarkEnd w:id="30"/>
    </w:p>
    <w:p w:rsidR="008E4E71" w:rsidRDefault="008E4E71">
      <w:pPr>
        <w:ind w:firstLine="480"/>
      </w:pPr>
    </w:p>
    <w:p w:rsidR="008E4E71" w:rsidRDefault="005638FE">
      <w:pPr>
        <w:pStyle w:val="2"/>
        <w:rPr>
          <w:rStyle w:val="20"/>
          <w:b/>
          <w:bCs/>
        </w:rPr>
      </w:pPr>
      <w:bookmarkStart w:id="31" w:name="_Toc484459861"/>
      <w:bookmarkStart w:id="32" w:name="_Toc484459036"/>
      <w:r>
        <w:rPr>
          <w:rFonts w:cs="Times New Roman" w:hint="eastAsia"/>
        </w:rPr>
        <w:t>4</w:t>
      </w:r>
      <w:r>
        <w:rPr>
          <w:rFonts w:cs="Times New Roman"/>
        </w:rPr>
        <w:t>.1</w:t>
      </w:r>
      <w:r>
        <w:t xml:space="preserve"> </w:t>
      </w:r>
      <w:r>
        <w:rPr>
          <w:rFonts w:hint="eastAsia"/>
        </w:rPr>
        <w:t>台湾提高烟消费税</w:t>
      </w:r>
      <w:bookmarkEnd w:id="31"/>
      <w:bookmarkEnd w:id="32"/>
    </w:p>
    <w:p w:rsidR="008E4E71" w:rsidRDefault="005638FE">
      <w:pPr>
        <w:pStyle w:val="af2"/>
      </w:pPr>
      <w:r>
        <w:rPr>
          <w:rFonts w:hint="eastAsia"/>
        </w:rPr>
        <w:t>4.1.1</w:t>
      </w:r>
      <w:r>
        <w:t xml:space="preserve"> </w:t>
      </w:r>
      <w:r>
        <w:t>内容</w:t>
      </w:r>
    </w:p>
    <w:p w:rsidR="008E4E71" w:rsidRDefault="005638FE">
      <w:pPr>
        <w:ind w:firstLine="480"/>
      </w:pPr>
      <w:r>
        <w:rPr>
          <w:rFonts w:ascii="楷体_GB2312" w:eastAsia="楷体_GB2312" w:hAnsi="微软雅黑" w:hint="eastAsia"/>
          <w:color w:val="3E3E3E"/>
        </w:rPr>
        <w:t> </w:t>
      </w:r>
      <w:r>
        <w:rPr>
          <w:rFonts w:hint="eastAsia"/>
        </w:rPr>
        <w:t>台湾“立法院”已通过烟酒消费税修正案，将烟消费税税率从每千支香烟</w:t>
      </w:r>
      <w:r>
        <w:rPr>
          <w:rFonts w:hint="eastAsia"/>
        </w:rPr>
        <w:t>590</w:t>
      </w:r>
      <w:r>
        <w:rPr>
          <w:rFonts w:hint="eastAsia"/>
        </w:rPr>
        <w:t>台币提高至</w:t>
      </w:r>
      <w:r>
        <w:rPr>
          <w:rFonts w:hint="eastAsia"/>
        </w:rPr>
        <w:t>1590</w:t>
      </w:r>
      <w:r>
        <w:rPr>
          <w:rFonts w:hint="eastAsia"/>
        </w:rPr>
        <w:t>台币。财政部表示将公布具体实施细则。</w:t>
      </w:r>
    </w:p>
    <w:p w:rsidR="008E4E71" w:rsidRDefault="005638FE">
      <w:pPr>
        <w:pStyle w:val="af2"/>
      </w:pPr>
      <w:r>
        <w:rPr>
          <w:rFonts w:hint="eastAsia"/>
        </w:rPr>
        <w:t>4.1.2</w:t>
      </w:r>
      <w:r>
        <w:t xml:space="preserve"> </w:t>
      </w:r>
      <w:r>
        <w:t>背景与评价</w:t>
      </w:r>
      <w:r>
        <w:rPr>
          <w:rStyle w:val="af7"/>
          <w:rFonts w:hint="eastAsia"/>
        </w:rPr>
        <w:footnoteReference w:id="30"/>
      </w:r>
    </w:p>
    <w:p w:rsidR="008E4E71" w:rsidRDefault="005638FE">
      <w:pPr>
        <w:pStyle w:val="ad"/>
      </w:pPr>
      <w:r>
        <w:rPr>
          <w:rFonts w:hint="eastAsia"/>
        </w:rPr>
        <w:t>4.1.2.1</w:t>
      </w:r>
      <w:r>
        <w:t xml:space="preserve"> </w:t>
      </w:r>
      <w:r>
        <w:t>背景</w:t>
      </w:r>
    </w:p>
    <w:p w:rsidR="008E4E71" w:rsidRDefault="005638FE">
      <w:pPr>
        <w:ind w:firstLine="480"/>
      </w:pPr>
      <w:r>
        <w:rPr>
          <w:rFonts w:hint="eastAsia"/>
        </w:rPr>
        <w:lastRenderedPageBreak/>
        <w:t>烟草制品的特殊性使得其成为世界上唯一的对人类有百害无一利却又被合法地生产和贸易的商品。因此，为了限制和减少烟草制品的消费、增加财政收入，促进人类的健康水平和社会发展，世界各国普遍对烟草制品征收体现政府“寓禁于征”调控意图的烟草消费税。根据世界卫生组织统计，全世界</w:t>
      </w:r>
      <w:r>
        <w:rPr>
          <w:rFonts w:hint="eastAsia"/>
        </w:rPr>
        <w:t>90%</w:t>
      </w:r>
      <w:r>
        <w:rPr>
          <w:rFonts w:hint="eastAsia"/>
        </w:rPr>
        <w:t>的国家（</w:t>
      </w:r>
      <w:r>
        <w:rPr>
          <w:rFonts w:hint="eastAsia"/>
        </w:rPr>
        <w:t>182</w:t>
      </w:r>
      <w:r>
        <w:rPr>
          <w:rFonts w:hint="eastAsia"/>
        </w:rPr>
        <w:t>个国家中的</w:t>
      </w:r>
      <w:r>
        <w:rPr>
          <w:rFonts w:hint="eastAsia"/>
        </w:rPr>
        <w:t>163</w:t>
      </w:r>
      <w:r>
        <w:rPr>
          <w:rFonts w:hint="eastAsia"/>
        </w:rPr>
        <w:t>个）都对卷烟征收消费税。</w:t>
      </w:r>
    </w:p>
    <w:p w:rsidR="008E4E71" w:rsidRDefault="005638FE">
      <w:pPr>
        <w:ind w:firstLine="480"/>
      </w:pPr>
      <w:r>
        <w:rPr>
          <w:rFonts w:hint="eastAsia"/>
        </w:rPr>
        <w:t>自</w:t>
      </w:r>
      <w:r>
        <w:rPr>
          <w:rFonts w:hint="eastAsia"/>
        </w:rPr>
        <w:t>2012</w:t>
      </w:r>
      <w:r>
        <w:rPr>
          <w:rFonts w:hint="eastAsia"/>
        </w:rPr>
        <w:t>年以来，全球有</w:t>
      </w:r>
      <w:r>
        <w:rPr>
          <w:rFonts w:hint="eastAsia"/>
        </w:rPr>
        <w:t>106</w:t>
      </w:r>
      <w:r>
        <w:rPr>
          <w:rFonts w:hint="eastAsia"/>
        </w:rPr>
        <w:t>个国家提高了烟草消费税。有些国家提税幅度很小，但也有些国家大幅度地提高了烟草消费税。如菲律宾通过的“罪恶税法案”</w:t>
      </w:r>
      <w:proofErr w:type="gramStart"/>
      <w:r>
        <w:rPr>
          <w:rFonts w:hint="eastAsia"/>
        </w:rPr>
        <w:t>使得税</w:t>
      </w:r>
      <w:proofErr w:type="gramEnd"/>
      <w:r>
        <w:rPr>
          <w:rFonts w:hint="eastAsia"/>
        </w:rPr>
        <w:t>占卷烟零售价格的比重在</w:t>
      </w:r>
      <w:r>
        <w:rPr>
          <w:rFonts w:hint="eastAsia"/>
        </w:rPr>
        <w:t>2012</w:t>
      </w:r>
      <w:r>
        <w:rPr>
          <w:rFonts w:hint="eastAsia"/>
        </w:rPr>
        <w:t>至</w:t>
      </w:r>
      <w:r>
        <w:rPr>
          <w:rFonts w:hint="eastAsia"/>
        </w:rPr>
        <w:t>2014</w:t>
      </w:r>
      <w:r>
        <w:rPr>
          <w:rFonts w:hint="eastAsia"/>
        </w:rPr>
        <w:t>年的两年</w:t>
      </w:r>
      <w:proofErr w:type="gramStart"/>
      <w:r>
        <w:rPr>
          <w:rFonts w:hint="eastAsia"/>
        </w:rPr>
        <w:t>间提高</w:t>
      </w:r>
      <w:proofErr w:type="gramEnd"/>
      <w:r>
        <w:rPr>
          <w:rFonts w:hint="eastAsia"/>
        </w:rPr>
        <w:t>了</w:t>
      </w:r>
      <w:r>
        <w:rPr>
          <w:rFonts w:hint="eastAsia"/>
        </w:rPr>
        <w:t>45%</w:t>
      </w:r>
      <w:r>
        <w:rPr>
          <w:rFonts w:hint="eastAsia"/>
        </w:rPr>
        <w:t>；巴哈马则通过取消从价消费税，改征从量消费税</w:t>
      </w:r>
      <w:proofErr w:type="gramStart"/>
      <w:r>
        <w:rPr>
          <w:rFonts w:hint="eastAsia"/>
        </w:rPr>
        <w:t>使得税</w:t>
      </w:r>
      <w:proofErr w:type="gramEnd"/>
      <w:r>
        <w:rPr>
          <w:rFonts w:hint="eastAsia"/>
        </w:rPr>
        <w:t>占卷烟零售价格的比重增加了</w:t>
      </w:r>
      <w:r>
        <w:rPr>
          <w:rFonts w:hint="eastAsia"/>
        </w:rPr>
        <w:t>16%</w:t>
      </w:r>
      <w:r>
        <w:rPr>
          <w:rFonts w:hint="eastAsia"/>
        </w:rPr>
        <w:t>。</w:t>
      </w:r>
    </w:p>
    <w:p w:rsidR="008E4E71" w:rsidRDefault="005638FE">
      <w:pPr>
        <w:pStyle w:val="ad"/>
      </w:pPr>
      <w:r>
        <w:rPr>
          <w:rFonts w:hint="eastAsia"/>
        </w:rPr>
        <w:t xml:space="preserve">4.1.2.2 </w:t>
      </w:r>
      <w:r>
        <w:rPr>
          <w:rFonts w:hint="eastAsia"/>
        </w:rPr>
        <w:t>评价</w:t>
      </w:r>
    </w:p>
    <w:p w:rsidR="008E4E71" w:rsidRDefault="005638FE">
      <w:pPr>
        <w:ind w:firstLine="480"/>
      </w:pPr>
      <w:r>
        <w:rPr>
          <w:rFonts w:hint="eastAsia"/>
        </w:rPr>
        <w:t>提高烟草消费税不仅能够增加政府的财政收入，还能够同时减少烟草消费，促进公共卫生和国民健康，从而成为一项“双赢”政策。</w:t>
      </w:r>
    </w:p>
    <w:p w:rsidR="008E4E71" w:rsidRDefault="005638FE">
      <w:pPr>
        <w:pStyle w:val="2"/>
        <w:rPr>
          <w:rStyle w:val="20"/>
          <w:b/>
          <w:bCs/>
        </w:rPr>
      </w:pPr>
      <w:bookmarkStart w:id="33" w:name="_Toc484459862"/>
      <w:bookmarkStart w:id="34" w:name="_Toc484459037"/>
      <w:r>
        <w:rPr>
          <w:rFonts w:cs="Times New Roman" w:hint="eastAsia"/>
        </w:rPr>
        <w:t>4</w:t>
      </w:r>
      <w:r>
        <w:rPr>
          <w:rFonts w:cs="Times New Roman"/>
        </w:rPr>
        <w:t>.</w:t>
      </w:r>
      <w:r>
        <w:rPr>
          <w:rFonts w:cs="Times New Roman" w:hint="eastAsia"/>
        </w:rPr>
        <w:t>2</w:t>
      </w:r>
      <w:r>
        <w:t xml:space="preserve"> </w:t>
      </w:r>
      <w:r>
        <w:rPr>
          <w:rFonts w:hint="eastAsia"/>
        </w:rPr>
        <w:t>台湾提高遗产赠与税税率</w:t>
      </w:r>
      <w:bookmarkEnd w:id="33"/>
      <w:bookmarkEnd w:id="34"/>
    </w:p>
    <w:p w:rsidR="008E4E71" w:rsidRDefault="005638FE">
      <w:pPr>
        <w:pStyle w:val="af2"/>
      </w:pPr>
      <w:r>
        <w:rPr>
          <w:rFonts w:hint="eastAsia"/>
        </w:rPr>
        <w:t>4.2.1</w:t>
      </w:r>
      <w:r>
        <w:t xml:space="preserve"> </w:t>
      </w:r>
      <w:r>
        <w:t>内容</w:t>
      </w:r>
      <w:r>
        <w:rPr>
          <w:rStyle w:val="af7"/>
        </w:rPr>
        <w:footnoteReference w:id="31"/>
      </w:r>
    </w:p>
    <w:p w:rsidR="008E4E71" w:rsidRDefault="005638FE">
      <w:pPr>
        <w:ind w:firstLine="480"/>
      </w:pPr>
      <w:r>
        <w:rPr>
          <w:rFonts w:hint="eastAsia"/>
        </w:rPr>
        <w:t>2017</w:t>
      </w:r>
      <w:r>
        <w:rPr>
          <w:rFonts w:hint="eastAsia"/>
        </w:rPr>
        <w:t>年</w:t>
      </w:r>
      <w:r>
        <w:rPr>
          <w:rFonts w:hint="eastAsia"/>
        </w:rPr>
        <w:t>4</w:t>
      </w:r>
      <w:r>
        <w:rPr>
          <w:rFonts w:hint="eastAsia"/>
        </w:rPr>
        <w:t>月</w:t>
      </w:r>
      <w:r>
        <w:rPr>
          <w:rFonts w:hint="eastAsia"/>
        </w:rPr>
        <w:t>25</w:t>
      </w:r>
      <w:r>
        <w:rPr>
          <w:rFonts w:hint="eastAsia"/>
        </w:rPr>
        <w:t>日，中国台湾立法院通过提高遗产赠与</w:t>
      </w:r>
      <w:proofErr w:type="gramStart"/>
      <w:r>
        <w:rPr>
          <w:rFonts w:hint="eastAsia"/>
        </w:rPr>
        <w:t>税</w:t>
      </w:r>
      <w:proofErr w:type="gramEnd"/>
      <w:r>
        <w:rPr>
          <w:rFonts w:hint="eastAsia"/>
        </w:rPr>
        <w:t>税率修正案，根据法案规定，遗产赠与税税率将从现行的</w:t>
      </w:r>
      <w:r>
        <w:rPr>
          <w:rFonts w:hint="eastAsia"/>
        </w:rPr>
        <w:t>10%</w:t>
      </w:r>
      <w:r>
        <w:rPr>
          <w:rFonts w:hint="eastAsia"/>
        </w:rPr>
        <w:t>单一税率改为按</w:t>
      </w:r>
      <w:r>
        <w:rPr>
          <w:rFonts w:hint="eastAsia"/>
        </w:rPr>
        <w:t>10%</w:t>
      </w:r>
      <w:r>
        <w:rPr>
          <w:rFonts w:hint="eastAsia"/>
        </w:rPr>
        <w:t>、</w:t>
      </w:r>
      <w:r>
        <w:rPr>
          <w:rFonts w:hint="eastAsia"/>
        </w:rPr>
        <w:t>15%</w:t>
      </w:r>
      <w:r>
        <w:rPr>
          <w:rFonts w:hint="eastAsia"/>
        </w:rPr>
        <w:t>、</w:t>
      </w:r>
      <w:r>
        <w:rPr>
          <w:rFonts w:hint="eastAsia"/>
        </w:rPr>
        <w:t>20%</w:t>
      </w:r>
      <w:r>
        <w:rPr>
          <w:rFonts w:hint="eastAsia"/>
        </w:rPr>
        <w:t>三档超额累进。</w:t>
      </w:r>
    </w:p>
    <w:p w:rsidR="008E4E71" w:rsidRDefault="005638FE">
      <w:pPr>
        <w:ind w:firstLine="480"/>
      </w:pPr>
      <w:r>
        <w:t>未来遗产税率将依</w:t>
      </w:r>
      <w:r>
        <w:rPr>
          <w:rFonts w:hint="eastAsia"/>
        </w:rPr>
        <w:t>据</w:t>
      </w:r>
      <w:r>
        <w:t>下列税率计算：</w:t>
      </w:r>
    </w:p>
    <w:p w:rsidR="008E4E71" w:rsidRDefault="005638FE">
      <w:pPr>
        <w:ind w:firstLine="480"/>
      </w:pPr>
      <w:r>
        <w:rPr>
          <w:rFonts w:hint="eastAsia"/>
        </w:rPr>
        <w:t>（</w:t>
      </w:r>
      <w:r>
        <w:rPr>
          <w:rFonts w:hint="eastAsia"/>
        </w:rPr>
        <w:t>1</w:t>
      </w:r>
      <w:r>
        <w:rPr>
          <w:rFonts w:hint="eastAsia"/>
        </w:rPr>
        <w:t>）</w:t>
      </w:r>
      <w:r>
        <w:t>扣除免税额度后遗产净额</w:t>
      </w:r>
      <w:r>
        <w:t>5000</w:t>
      </w:r>
      <w:r>
        <w:t>万</w:t>
      </w:r>
      <w:r>
        <w:rPr>
          <w:rFonts w:hint="eastAsia"/>
        </w:rPr>
        <w:t>台币</w:t>
      </w:r>
      <w:r>
        <w:t>以下者，征收</w:t>
      </w:r>
      <w:r>
        <w:t>10%</w:t>
      </w:r>
      <w:r>
        <w:t>；</w:t>
      </w:r>
    </w:p>
    <w:p w:rsidR="008E4E71" w:rsidRDefault="005638FE">
      <w:pPr>
        <w:ind w:firstLine="480"/>
      </w:pPr>
      <w:r>
        <w:rPr>
          <w:rFonts w:hint="eastAsia"/>
        </w:rPr>
        <w:t>（</w:t>
      </w:r>
      <w:r>
        <w:rPr>
          <w:rFonts w:hint="eastAsia"/>
        </w:rPr>
        <w:t>2</w:t>
      </w:r>
      <w:r>
        <w:rPr>
          <w:rFonts w:hint="eastAsia"/>
        </w:rPr>
        <w:t>）</w:t>
      </w:r>
      <w:r>
        <w:t>超过</w:t>
      </w:r>
      <w:r>
        <w:t>5000</w:t>
      </w:r>
      <w:r>
        <w:t>万至</w:t>
      </w:r>
      <w:r>
        <w:t>1</w:t>
      </w:r>
      <w:r>
        <w:t>亿</w:t>
      </w:r>
      <w:r>
        <w:rPr>
          <w:rFonts w:hint="eastAsia"/>
        </w:rPr>
        <w:t>台币</w:t>
      </w:r>
      <w:r>
        <w:t>者，课征</w:t>
      </w:r>
      <w:r>
        <w:t>500</w:t>
      </w:r>
      <w:r>
        <w:t>万</w:t>
      </w:r>
      <w:r>
        <w:rPr>
          <w:rFonts w:hint="eastAsia"/>
        </w:rPr>
        <w:t>台币</w:t>
      </w:r>
      <w:r>
        <w:t>，</w:t>
      </w:r>
      <w:proofErr w:type="gramStart"/>
      <w:r>
        <w:t>加超过</w:t>
      </w:r>
      <w:proofErr w:type="gramEnd"/>
      <w:r>
        <w:t>5000</w:t>
      </w:r>
      <w:r>
        <w:t>万</w:t>
      </w:r>
      <w:r>
        <w:rPr>
          <w:rFonts w:hint="eastAsia"/>
        </w:rPr>
        <w:t>台币</w:t>
      </w:r>
      <w:r>
        <w:t>部分的</w:t>
      </w:r>
      <w:r>
        <w:t>15%</w:t>
      </w:r>
      <w:r>
        <w:t>；</w:t>
      </w:r>
    </w:p>
    <w:p w:rsidR="008E4E71" w:rsidRDefault="005638FE">
      <w:pPr>
        <w:ind w:firstLine="480"/>
      </w:pPr>
      <w:r>
        <w:rPr>
          <w:rFonts w:hint="eastAsia"/>
        </w:rPr>
        <w:t>（</w:t>
      </w:r>
      <w:r>
        <w:rPr>
          <w:rFonts w:hint="eastAsia"/>
        </w:rPr>
        <w:t>3</w:t>
      </w:r>
      <w:r>
        <w:rPr>
          <w:rFonts w:hint="eastAsia"/>
        </w:rPr>
        <w:t>）</w:t>
      </w:r>
      <w:r>
        <w:t>超过</w:t>
      </w:r>
      <w:r>
        <w:t>1</w:t>
      </w:r>
      <w:r>
        <w:t>亿</w:t>
      </w:r>
      <w:r>
        <w:rPr>
          <w:rFonts w:hint="eastAsia"/>
        </w:rPr>
        <w:t>台币</w:t>
      </w:r>
      <w:r>
        <w:t>者，征收</w:t>
      </w:r>
      <w:r>
        <w:t>1250</w:t>
      </w:r>
      <w:r>
        <w:t>万，</w:t>
      </w:r>
      <w:proofErr w:type="gramStart"/>
      <w:r>
        <w:t>加超过</w:t>
      </w:r>
      <w:proofErr w:type="gramEnd"/>
      <w:r>
        <w:t>1</w:t>
      </w:r>
      <w:r>
        <w:t>亿</w:t>
      </w:r>
      <w:r>
        <w:rPr>
          <w:rFonts w:hint="eastAsia"/>
        </w:rPr>
        <w:t>台币</w:t>
      </w:r>
      <w:r>
        <w:t>部分的</w:t>
      </w:r>
      <w:r>
        <w:t>20%</w:t>
      </w:r>
      <w:r>
        <w:t>。</w:t>
      </w:r>
    </w:p>
    <w:p w:rsidR="008E4E71" w:rsidRDefault="005638FE">
      <w:pPr>
        <w:ind w:firstLine="480"/>
      </w:pPr>
      <w:r>
        <w:rPr>
          <w:rFonts w:hint="eastAsia"/>
        </w:rPr>
        <w:t>而赠与税税率的计算，则为每人每年赠与总额，在减除扣除额及免税额后的净额：</w:t>
      </w:r>
    </w:p>
    <w:p w:rsidR="008E4E71" w:rsidRDefault="005638FE">
      <w:pPr>
        <w:ind w:firstLine="480"/>
      </w:pPr>
      <w:r>
        <w:rPr>
          <w:rFonts w:hint="eastAsia"/>
        </w:rPr>
        <w:t>（</w:t>
      </w:r>
      <w:r>
        <w:rPr>
          <w:rFonts w:hint="eastAsia"/>
        </w:rPr>
        <w:t>1</w:t>
      </w:r>
      <w:r>
        <w:rPr>
          <w:rFonts w:hint="eastAsia"/>
        </w:rPr>
        <w:t>）在</w:t>
      </w:r>
      <w:r>
        <w:rPr>
          <w:rFonts w:hint="eastAsia"/>
        </w:rPr>
        <w:t>2500</w:t>
      </w:r>
      <w:r>
        <w:rPr>
          <w:rFonts w:hint="eastAsia"/>
        </w:rPr>
        <w:t>万以下者，征收</w:t>
      </w:r>
      <w:r>
        <w:rPr>
          <w:rFonts w:hint="eastAsia"/>
        </w:rPr>
        <w:t>10%</w:t>
      </w:r>
      <w:r>
        <w:rPr>
          <w:rFonts w:hint="eastAsia"/>
        </w:rPr>
        <w:t>；</w:t>
      </w:r>
    </w:p>
    <w:p w:rsidR="008E4E71" w:rsidRDefault="005638FE">
      <w:pPr>
        <w:ind w:firstLine="480"/>
      </w:pPr>
      <w:r>
        <w:rPr>
          <w:rFonts w:hint="eastAsia"/>
        </w:rPr>
        <w:t>（</w:t>
      </w:r>
      <w:r>
        <w:rPr>
          <w:rFonts w:hint="eastAsia"/>
        </w:rPr>
        <w:t>2</w:t>
      </w:r>
      <w:r>
        <w:rPr>
          <w:rFonts w:hint="eastAsia"/>
        </w:rPr>
        <w:t>）超过</w:t>
      </w:r>
      <w:r>
        <w:rPr>
          <w:rFonts w:hint="eastAsia"/>
        </w:rPr>
        <w:t>2500</w:t>
      </w:r>
      <w:r>
        <w:rPr>
          <w:rFonts w:hint="eastAsia"/>
        </w:rPr>
        <w:t>万至</w:t>
      </w:r>
      <w:r>
        <w:rPr>
          <w:rFonts w:hint="eastAsia"/>
        </w:rPr>
        <w:t>5000</w:t>
      </w:r>
      <w:r>
        <w:rPr>
          <w:rFonts w:hint="eastAsia"/>
        </w:rPr>
        <w:t>万台币者，课征</w:t>
      </w:r>
      <w:r>
        <w:rPr>
          <w:rFonts w:hint="eastAsia"/>
        </w:rPr>
        <w:t>250</w:t>
      </w:r>
      <w:r>
        <w:rPr>
          <w:rFonts w:hint="eastAsia"/>
        </w:rPr>
        <w:t>万，</w:t>
      </w:r>
      <w:proofErr w:type="gramStart"/>
      <w:r>
        <w:rPr>
          <w:rFonts w:hint="eastAsia"/>
        </w:rPr>
        <w:t>加超过</w:t>
      </w:r>
      <w:proofErr w:type="gramEnd"/>
      <w:r>
        <w:rPr>
          <w:rFonts w:hint="eastAsia"/>
        </w:rPr>
        <w:t>2500</w:t>
      </w:r>
      <w:r>
        <w:rPr>
          <w:rFonts w:hint="eastAsia"/>
        </w:rPr>
        <w:t>万部分的</w:t>
      </w:r>
      <w:r>
        <w:rPr>
          <w:rFonts w:hint="eastAsia"/>
        </w:rPr>
        <w:t>15%</w:t>
      </w:r>
      <w:r>
        <w:rPr>
          <w:rFonts w:hint="eastAsia"/>
        </w:rPr>
        <w:t>；</w:t>
      </w:r>
    </w:p>
    <w:p w:rsidR="008E4E71" w:rsidRDefault="005638FE">
      <w:pPr>
        <w:ind w:firstLine="480"/>
      </w:pPr>
      <w:r>
        <w:rPr>
          <w:rFonts w:hint="eastAsia"/>
        </w:rPr>
        <w:t>（</w:t>
      </w:r>
      <w:r>
        <w:rPr>
          <w:rFonts w:hint="eastAsia"/>
        </w:rPr>
        <w:t>3</w:t>
      </w:r>
      <w:r>
        <w:rPr>
          <w:rFonts w:hint="eastAsia"/>
        </w:rPr>
        <w:t>）超过</w:t>
      </w:r>
      <w:r>
        <w:rPr>
          <w:rFonts w:hint="eastAsia"/>
        </w:rPr>
        <w:t>5000</w:t>
      </w:r>
      <w:r>
        <w:rPr>
          <w:rFonts w:hint="eastAsia"/>
        </w:rPr>
        <w:t>万台币者，课征</w:t>
      </w:r>
      <w:r>
        <w:rPr>
          <w:rFonts w:hint="eastAsia"/>
        </w:rPr>
        <w:t>625</w:t>
      </w:r>
      <w:r>
        <w:rPr>
          <w:rFonts w:hint="eastAsia"/>
        </w:rPr>
        <w:t>万台币，</w:t>
      </w:r>
      <w:proofErr w:type="gramStart"/>
      <w:r>
        <w:rPr>
          <w:rFonts w:hint="eastAsia"/>
        </w:rPr>
        <w:t>加超过</w:t>
      </w:r>
      <w:proofErr w:type="gramEnd"/>
      <w:r>
        <w:rPr>
          <w:rFonts w:hint="eastAsia"/>
        </w:rPr>
        <w:t>5000</w:t>
      </w:r>
      <w:r>
        <w:rPr>
          <w:rFonts w:hint="eastAsia"/>
        </w:rPr>
        <w:t>万部份的</w:t>
      </w:r>
      <w:r>
        <w:rPr>
          <w:rFonts w:hint="eastAsia"/>
        </w:rPr>
        <w:t>20%</w:t>
      </w:r>
      <w:r>
        <w:rPr>
          <w:rFonts w:hint="eastAsia"/>
        </w:rPr>
        <w:t>。</w:t>
      </w:r>
    </w:p>
    <w:p w:rsidR="008E4E71" w:rsidRDefault="005638FE">
      <w:pPr>
        <w:pStyle w:val="af2"/>
      </w:pPr>
      <w:r>
        <w:rPr>
          <w:rFonts w:hint="eastAsia"/>
        </w:rPr>
        <w:lastRenderedPageBreak/>
        <w:t>4.2.2</w:t>
      </w:r>
      <w:r>
        <w:t xml:space="preserve"> </w:t>
      </w:r>
      <w:r>
        <w:t>背景与评价</w:t>
      </w:r>
    </w:p>
    <w:p w:rsidR="008E4E71" w:rsidRDefault="005638FE">
      <w:pPr>
        <w:pStyle w:val="ad"/>
      </w:pPr>
      <w:r>
        <w:rPr>
          <w:rFonts w:hint="eastAsia"/>
        </w:rPr>
        <w:t>4.2.2.1</w:t>
      </w:r>
      <w:r>
        <w:t xml:space="preserve"> </w:t>
      </w:r>
      <w:r>
        <w:t>背景</w:t>
      </w:r>
    </w:p>
    <w:p w:rsidR="008E4E71" w:rsidRDefault="005638FE">
      <w:pPr>
        <w:ind w:firstLine="480"/>
      </w:pPr>
      <w:r>
        <w:rPr>
          <w:rFonts w:hint="eastAsia"/>
        </w:rPr>
        <w:t>据统计，全球共有</w:t>
      </w:r>
      <w:r>
        <w:rPr>
          <w:rFonts w:hint="eastAsia"/>
        </w:rPr>
        <w:t>114</w:t>
      </w:r>
      <w:r>
        <w:rPr>
          <w:rFonts w:hint="eastAsia"/>
        </w:rPr>
        <w:t>个国家开征遗产税，</w:t>
      </w:r>
      <w:r>
        <w:rPr>
          <w:rFonts w:hint="eastAsia"/>
        </w:rPr>
        <w:t>OECD(</w:t>
      </w:r>
      <w:r>
        <w:rPr>
          <w:rFonts w:hint="eastAsia"/>
        </w:rPr>
        <w:t>经济合作与发展组织</w:t>
      </w:r>
      <w:r>
        <w:rPr>
          <w:rFonts w:hint="eastAsia"/>
        </w:rPr>
        <w:t>)</w:t>
      </w:r>
      <w:r>
        <w:rPr>
          <w:rFonts w:hint="eastAsia"/>
        </w:rPr>
        <w:t>的成员国中，更是有</w:t>
      </w:r>
      <w:r>
        <w:rPr>
          <w:rFonts w:hint="eastAsia"/>
        </w:rPr>
        <w:t>91%</w:t>
      </w:r>
      <w:r>
        <w:rPr>
          <w:rFonts w:hint="eastAsia"/>
        </w:rPr>
        <w:t>的国家开征遗产税。遗产税就是对人去世后留给后代的财产按比例或累进征税。由于可以在年迈或临终前将财产赠与后代和亲人，以规避遗产税，所以它通常与赠与税相伴征收。</w:t>
      </w:r>
    </w:p>
    <w:p w:rsidR="008E4E71" w:rsidRDefault="005638FE">
      <w:pPr>
        <w:pStyle w:val="ad"/>
      </w:pPr>
      <w:r>
        <w:rPr>
          <w:rFonts w:hint="eastAsia"/>
        </w:rPr>
        <w:t xml:space="preserve">4.2.2.2 </w:t>
      </w:r>
      <w:r>
        <w:rPr>
          <w:rFonts w:hint="eastAsia"/>
        </w:rPr>
        <w:t>评价</w:t>
      </w:r>
    </w:p>
    <w:p w:rsidR="008E4E71" w:rsidRDefault="005638FE">
      <w:pPr>
        <w:ind w:firstLine="480"/>
        <w:rPr>
          <w:b/>
          <w:bCs/>
          <w:kern w:val="28"/>
          <w:szCs w:val="32"/>
        </w:rPr>
      </w:pPr>
      <w:r>
        <w:rPr>
          <w:rFonts w:hint="eastAsia"/>
        </w:rPr>
        <w:t>遗产赠与税税率法的修正将使高资产群体重新审视其税务成本，预期将对资产配置及传承产生重大影响。同时，此次修正案将加强税务机关对遗产和赠与税的审查力度。此新增税收将纳入台湾的长期财政，用于支持老年人和患者的长期护理服务，预计可产生</w:t>
      </w:r>
      <w:r>
        <w:rPr>
          <w:rFonts w:hint="eastAsia"/>
        </w:rPr>
        <w:t>63</w:t>
      </w:r>
      <w:r>
        <w:rPr>
          <w:rFonts w:hint="eastAsia"/>
        </w:rPr>
        <w:t>亿台币的收入。此修正案最快于</w:t>
      </w:r>
      <w:r>
        <w:rPr>
          <w:rFonts w:hint="eastAsia"/>
        </w:rPr>
        <w:t>5</w:t>
      </w:r>
      <w:r>
        <w:rPr>
          <w:rFonts w:hint="eastAsia"/>
        </w:rPr>
        <w:t>月中旬予以实施。</w:t>
      </w:r>
      <w:r>
        <w:rPr>
          <w:rStyle w:val="af7"/>
          <w:rFonts w:hint="eastAsia"/>
        </w:rPr>
        <w:footnoteReference w:id="32"/>
      </w:r>
    </w:p>
    <w:p w:rsidR="008E4E71" w:rsidRDefault="005638FE">
      <w:pPr>
        <w:pStyle w:val="2"/>
        <w:rPr>
          <w:rStyle w:val="20"/>
          <w:b/>
          <w:bCs/>
        </w:rPr>
      </w:pPr>
      <w:bookmarkStart w:id="35" w:name="_Toc484459038"/>
      <w:bookmarkStart w:id="36" w:name="_Toc484459863"/>
      <w:r>
        <w:rPr>
          <w:rFonts w:cs="Times New Roman" w:hint="eastAsia"/>
        </w:rPr>
        <w:t>4</w:t>
      </w:r>
      <w:r>
        <w:rPr>
          <w:rFonts w:cs="Times New Roman"/>
        </w:rPr>
        <w:t>.</w:t>
      </w:r>
      <w:r>
        <w:rPr>
          <w:rFonts w:cs="Times New Roman" w:hint="eastAsia"/>
        </w:rPr>
        <w:t>3</w:t>
      </w:r>
      <w:r>
        <w:t xml:space="preserve"> </w:t>
      </w:r>
      <w:r>
        <w:rPr>
          <w:rFonts w:hint="eastAsia"/>
        </w:rPr>
        <w:t>台湾降低证券交易税</w:t>
      </w:r>
      <w:bookmarkEnd w:id="35"/>
      <w:bookmarkEnd w:id="36"/>
    </w:p>
    <w:p w:rsidR="008E4E71" w:rsidRDefault="005638FE">
      <w:pPr>
        <w:pStyle w:val="af2"/>
      </w:pPr>
      <w:r>
        <w:rPr>
          <w:rFonts w:hint="eastAsia"/>
        </w:rPr>
        <w:t>4.3.1</w:t>
      </w:r>
      <w:r>
        <w:t xml:space="preserve"> </w:t>
      </w:r>
      <w:r>
        <w:t>内容</w:t>
      </w:r>
    </w:p>
    <w:p w:rsidR="008E4E71" w:rsidRDefault="005638FE">
      <w:pPr>
        <w:pStyle w:val="af2"/>
        <w:ind w:firstLineChars="200" w:firstLine="480"/>
        <w:rPr>
          <w:rFonts w:cstheme="minorBidi"/>
          <w:b w:val="0"/>
          <w:bCs w:val="0"/>
          <w:szCs w:val="22"/>
        </w:rPr>
      </w:pPr>
      <w:r>
        <w:rPr>
          <w:rFonts w:cstheme="minorBidi" w:hint="eastAsia"/>
          <w:b w:val="0"/>
          <w:bCs w:val="0"/>
          <w:szCs w:val="22"/>
        </w:rPr>
        <w:t>2017</w:t>
      </w:r>
      <w:r>
        <w:rPr>
          <w:rFonts w:cstheme="minorBidi" w:hint="eastAsia"/>
          <w:b w:val="0"/>
          <w:bCs w:val="0"/>
          <w:szCs w:val="22"/>
        </w:rPr>
        <w:t>年</w:t>
      </w:r>
      <w:r>
        <w:rPr>
          <w:rFonts w:cstheme="minorBidi" w:hint="eastAsia"/>
          <w:b w:val="0"/>
          <w:bCs w:val="0"/>
          <w:szCs w:val="22"/>
        </w:rPr>
        <w:t>4</w:t>
      </w:r>
      <w:r>
        <w:rPr>
          <w:rFonts w:cstheme="minorBidi" w:hint="eastAsia"/>
          <w:b w:val="0"/>
          <w:bCs w:val="0"/>
          <w:szCs w:val="22"/>
        </w:rPr>
        <w:t>月</w:t>
      </w:r>
      <w:r>
        <w:rPr>
          <w:rFonts w:cstheme="minorBidi" w:hint="eastAsia"/>
          <w:b w:val="0"/>
          <w:bCs w:val="0"/>
          <w:szCs w:val="22"/>
        </w:rPr>
        <w:t>28</w:t>
      </w:r>
      <w:r>
        <w:rPr>
          <w:rFonts w:cstheme="minorBidi" w:hint="eastAsia"/>
          <w:b w:val="0"/>
          <w:bCs w:val="0"/>
          <w:szCs w:val="22"/>
        </w:rPr>
        <w:t>日，台湾“总统”宣布证券交易税修订案于当日生效。修正案实施期为</w:t>
      </w:r>
      <w:r>
        <w:rPr>
          <w:rFonts w:cstheme="minorBidi" w:hint="eastAsia"/>
          <w:b w:val="0"/>
          <w:bCs w:val="0"/>
          <w:szCs w:val="22"/>
        </w:rPr>
        <w:t>1</w:t>
      </w:r>
      <w:r>
        <w:rPr>
          <w:rFonts w:cstheme="minorBidi" w:hint="eastAsia"/>
          <w:b w:val="0"/>
          <w:bCs w:val="0"/>
          <w:szCs w:val="22"/>
        </w:rPr>
        <w:t>年，具体规定为，同一证券商受托买卖的同一账户于同一营业日现款买进与现券卖出同种类同数量的上市或上柜股票，在出卖时，按每次交易成交价格的</w:t>
      </w:r>
      <w:r>
        <w:rPr>
          <w:rFonts w:cstheme="minorBidi" w:hint="eastAsia"/>
          <w:b w:val="0"/>
          <w:bCs w:val="0"/>
          <w:szCs w:val="22"/>
        </w:rPr>
        <w:t>1.5%</w:t>
      </w:r>
      <w:r>
        <w:rPr>
          <w:rFonts w:cstheme="minorBidi" w:hint="eastAsia"/>
          <w:b w:val="0"/>
          <w:bCs w:val="0"/>
          <w:szCs w:val="22"/>
        </w:rPr>
        <w:t>税率课征证券交易税。</w:t>
      </w:r>
      <w:r>
        <w:rPr>
          <w:rStyle w:val="af7"/>
          <w:rFonts w:cstheme="minorBidi" w:hint="eastAsia"/>
          <w:b w:val="0"/>
          <w:bCs w:val="0"/>
          <w:szCs w:val="22"/>
        </w:rPr>
        <w:footnoteReference w:id="33"/>
      </w:r>
    </w:p>
    <w:p w:rsidR="008E4E71" w:rsidRDefault="005638FE">
      <w:pPr>
        <w:pStyle w:val="af2"/>
      </w:pPr>
      <w:r>
        <w:rPr>
          <w:rFonts w:hint="eastAsia"/>
        </w:rPr>
        <w:t>4.3.2</w:t>
      </w:r>
      <w:r>
        <w:t xml:space="preserve"> </w:t>
      </w:r>
      <w:r>
        <w:t>背景与评价</w:t>
      </w:r>
    </w:p>
    <w:p w:rsidR="008E4E71" w:rsidRDefault="005638FE">
      <w:pPr>
        <w:pStyle w:val="ad"/>
      </w:pPr>
      <w:r>
        <w:rPr>
          <w:rFonts w:hint="eastAsia"/>
        </w:rPr>
        <w:t>4.3.2.1</w:t>
      </w:r>
      <w:r>
        <w:t xml:space="preserve"> </w:t>
      </w:r>
      <w:r>
        <w:t>背景</w:t>
      </w:r>
    </w:p>
    <w:p w:rsidR="008E4E71" w:rsidRDefault="005638FE">
      <w:pPr>
        <w:pStyle w:val="af2"/>
        <w:ind w:firstLineChars="200" w:firstLine="480"/>
        <w:rPr>
          <w:rFonts w:cstheme="minorBidi"/>
          <w:b w:val="0"/>
          <w:bCs w:val="0"/>
          <w:szCs w:val="22"/>
        </w:rPr>
      </w:pPr>
      <w:r>
        <w:rPr>
          <w:rFonts w:cstheme="minorBidi" w:hint="eastAsia"/>
          <w:b w:val="0"/>
          <w:bCs w:val="0"/>
          <w:szCs w:val="22"/>
        </w:rPr>
        <w:t>台湾地区从</w:t>
      </w:r>
      <w:r>
        <w:rPr>
          <w:rFonts w:cstheme="minorBidi" w:hint="eastAsia"/>
          <w:b w:val="0"/>
          <w:bCs w:val="0"/>
          <w:szCs w:val="22"/>
        </w:rPr>
        <w:t xml:space="preserve">1955 </w:t>
      </w:r>
      <w:r>
        <w:rPr>
          <w:rFonts w:cstheme="minorBidi" w:hint="eastAsia"/>
          <w:b w:val="0"/>
          <w:bCs w:val="0"/>
          <w:szCs w:val="22"/>
        </w:rPr>
        <w:t>年开始征收证券交易税以来，曾经有四次停征、</w:t>
      </w:r>
      <w:proofErr w:type="gramStart"/>
      <w:r>
        <w:rPr>
          <w:rFonts w:cstheme="minorBidi" w:hint="eastAsia"/>
          <w:b w:val="0"/>
          <w:bCs w:val="0"/>
          <w:szCs w:val="22"/>
        </w:rPr>
        <w:t>复征以及</w:t>
      </w:r>
      <w:proofErr w:type="gramEnd"/>
      <w:r>
        <w:rPr>
          <w:rFonts w:cstheme="minorBidi" w:hint="eastAsia"/>
          <w:b w:val="0"/>
          <w:bCs w:val="0"/>
          <w:szCs w:val="22"/>
        </w:rPr>
        <w:t>多次税率调整。自</w:t>
      </w:r>
      <w:r>
        <w:rPr>
          <w:rFonts w:cstheme="minorBidi" w:hint="eastAsia"/>
          <w:b w:val="0"/>
          <w:bCs w:val="0"/>
          <w:szCs w:val="22"/>
        </w:rPr>
        <w:t>2010</w:t>
      </w:r>
      <w:r>
        <w:rPr>
          <w:rFonts w:cstheme="minorBidi" w:hint="eastAsia"/>
          <w:b w:val="0"/>
          <w:bCs w:val="0"/>
          <w:szCs w:val="22"/>
        </w:rPr>
        <w:t>年</w:t>
      </w:r>
      <w:r>
        <w:rPr>
          <w:rFonts w:cstheme="minorBidi" w:hint="eastAsia"/>
          <w:b w:val="0"/>
          <w:bCs w:val="0"/>
          <w:szCs w:val="22"/>
        </w:rPr>
        <w:t>1</w:t>
      </w:r>
      <w:r>
        <w:rPr>
          <w:rFonts w:cstheme="minorBidi" w:hint="eastAsia"/>
          <w:b w:val="0"/>
          <w:bCs w:val="0"/>
          <w:szCs w:val="22"/>
        </w:rPr>
        <w:t>月</w:t>
      </w:r>
      <w:r>
        <w:rPr>
          <w:rFonts w:cstheme="minorBidi" w:hint="eastAsia"/>
          <w:b w:val="0"/>
          <w:bCs w:val="0"/>
          <w:szCs w:val="22"/>
        </w:rPr>
        <w:t>1</w:t>
      </w:r>
      <w:r>
        <w:rPr>
          <w:rFonts w:cstheme="minorBidi" w:hint="eastAsia"/>
          <w:b w:val="0"/>
          <w:bCs w:val="0"/>
          <w:szCs w:val="22"/>
        </w:rPr>
        <w:t>日起</w:t>
      </w:r>
      <w:r>
        <w:rPr>
          <w:rFonts w:cstheme="minorBidi" w:hint="eastAsia"/>
          <w:b w:val="0"/>
          <w:bCs w:val="0"/>
          <w:szCs w:val="22"/>
        </w:rPr>
        <w:t>7</w:t>
      </w:r>
      <w:r>
        <w:rPr>
          <w:rFonts w:cstheme="minorBidi" w:hint="eastAsia"/>
          <w:b w:val="0"/>
          <w:bCs w:val="0"/>
          <w:szCs w:val="22"/>
        </w:rPr>
        <w:t>年内暂停征收公司债及金融债券的证券交易税。在降低证券交易税之前，台湾证券交易税原税率为：股票交易</w:t>
      </w:r>
      <w:r>
        <w:rPr>
          <w:rFonts w:cstheme="minorBidi" w:hint="eastAsia"/>
          <w:b w:val="0"/>
          <w:bCs w:val="0"/>
          <w:szCs w:val="22"/>
        </w:rPr>
        <w:t>0.3%</w:t>
      </w:r>
      <w:r>
        <w:rPr>
          <w:rFonts w:cstheme="minorBidi" w:hint="eastAsia"/>
          <w:b w:val="0"/>
          <w:bCs w:val="0"/>
          <w:szCs w:val="22"/>
        </w:rPr>
        <w:t>；其他有价债券交易</w:t>
      </w:r>
      <w:r>
        <w:rPr>
          <w:rFonts w:cstheme="minorBidi" w:hint="eastAsia"/>
          <w:b w:val="0"/>
          <w:bCs w:val="0"/>
          <w:szCs w:val="22"/>
        </w:rPr>
        <w:t>0.1%</w:t>
      </w:r>
      <w:r>
        <w:rPr>
          <w:rFonts w:cstheme="minorBidi" w:hint="eastAsia"/>
          <w:b w:val="0"/>
          <w:bCs w:val="0"/>
          <w:szCs w:val="22"/>
        </w:rPr>
        <w:t>。</w:t>
      </w:r>
      <w:r>
        <w:rPr>
          <w:rStyle w:val="af7"/>
          <w:rFonts w:cstheme="minorBidi" w:hint="eastAsia"/>
          <w:b w:val="0"/>
          <w:bCs w:val="0"/>
          <w:szCs w:val="22"/>
        </w:rPr>
        <w:footnoteReference w:id="34"/>
      </w:r>
    </w:p>
    <w:p w:rsidR="008E4E71" w:rsidRDefault="005638FE">
      <w:pPr>
        <w:pStyle w:val="af2"/>
      </w:pPr>
      <w:r>
        <w:rPr>
          <w:rFonts w:hint="eastAsia"/>
        </w:rPr>
        <w:t xml:space="preserve">4.3.2.2 </w:t>
      </w:r>
      <w:r>
        <w:rPr>
          <w:rFonts w:hint="eastAsia"/>
        </w:rPr>
        <w:t>评价</w:t>
      </w:r>
    </w:p>
    <w:p w:rsidR="008E4E71" w:rsidRDefault="005638FE">
      <w:pPr>
        <w:ind w:firstLine="480"/>
      </w:pPr>
      <w:r>
        <w:rPr>
          <w:rFonts w:hint="eastAsia"/>
        </w:rPr>
        <w:t>台湾财政部此前预估，当证券交易税减半后，约损失</w:t>
      </w:r>
      <w:r>
        <w:rPr>
          <w:rFonts w:hint="eastAsia"/>
        </w:rPr>
        <w:t>37.5</w:t>
      </w:r>
      <w:r>
        <w:rPr>
          <w:rFonts w:hint="eastAsia"/>
        </w:rPr>
        <w:t>亿元新台币税收收入，但可增加</w:t>
      </w:r>
      <w:r>
        <w:rPr>
          <w:rFonts w:hint="eastAsia"/>
        </w:rPr>
        <w:t>100</w:t>
      </w:r>
      <w:r>
        <w:rPr>
          <w:rFonts w:hint="eastAsia"/>
        </w:rPr>
        <w:t>亿新台币的台股日均量，可弥补税收损失。修正案生效后，财政部表示，考虑到台湾证券市场受国际政治经济等不确定因素影响，降低证券</w:t>
      </w:r>
      <w:r>
        <w:rPr>
          <w:rFonts w:hint="eastAsia"/>
        </w:rPr>
        <w:lastRenderedPageBreak/>
        <w:t>交易税有助于提升投资人的交易意愿，进而活络证券市场。</w:t>
      </w:r>
      <w:r>
        <w:rPr>
          <w:rStyle w:val="af7"/>
          <w:rFonts w:hint="eastAsia"/>
        </w:rPr>
        <w:footnoteReference w:id="35"/>
      </w:r>
    </w:p>
    <w:p w:rsidR="008E4E71" w:rsidRDefault="005638FE">
      <w:pPr>
        <w:pStyle w:val="2"/>
        <w:rPr>
          <w:rStyle w:val="20"/>
          <w:b/>
          <w:bCs/>
        </w:rPr>
      </w:pPr>
      <w:bookmarkStart w:id="37" w:name="_Toc484459864"/>
      <w:bookmarkStart w:id="38" w:name="_Toc484459039"/>
      <w:r>
        <w:rPr>
          <w:rFonts w:cs="Times New Roman" w:hint="eastAsia"/>
        </w:rPr>
        <w:t>4</w:t>
      </w:r>
      <w:r>
        <w:rPr>
          <w:rFonts w:cs="Times New Roman"/>
        </w:rPr>
        <w:t>.</w:t>
      </w:r>
      <w:r>
        <w:rPr>
          <w:rFonts w:cs="Times New Roman" w:hint="eastAsia"/>
        </w:rPr>
        <w:t>4</w:t>
      </w:r>
      <w:r>
        <w:t xml:space="preserve"> </w:t>
      </w:r>
      <w:r>
        <w:rPr>
          <w:rFonts w:hint="eastAsia"/>
        </w:rPr>
        <w:t>台湾发布增值税税法条例修订稿</w:t>
      </w:r>
      <w:r>
        <w:rPr>
          <w:rStyle w:val="af7"/>
          <w:rFonts w:hint="eastAsia"/>
        </w:rPr>
        <w:footnoteReference w:id="36"/>
      </w:r>
      <w:bookmarkEnd w:id="37"/>
      <w:bookmarkEnd w:id="38"/>
    </w:p>
    <w:p w:rsidR="008E4E71" w:rsidRDefault="005638FE">
      <w:pPr>
        <w:pStyle w:val="af2"/>
      </w:pPr>
      <w:r>
        <w:rPr>
          <w:rFonts w:hint="eastAsia"/>
        </w:rPr>
        <w:t>4.4.1</w:t>
      </w:r>
      <w:r>
        <w:t xml:space="preserve"> </w:t>
      </w:r>
      <w:r>
        <w:t>内容</w:t>
      </w:r>
    </w:p>
    <w:p w:rsidR="008E4E71" w:rsidRDefault="005638FE">
      <w:pPr>
        <w:ind w:firstLine="480"/>
      </w:pPr>
      <w:r>
        <w:rPr>
          <w:rFonts w:hint="eastAsia"/>
        </w:rPr>
        <w:t>“增值税和非增值营业税法”（“增值税”）修正案由总统于</w:t>
      </w:r>
      <w:r>
        <w:rPr>
          <w:rFonts w:hint="eastAsia"/>
        </w:rPr>
        <w:t>2016</w:t>
      </w:r>
      <w:r>
        <w:rPr>
          <w:rFonts w:hint="eastAsia"/>
        </w:rPr>
        <w:t>年</w:t>
      </w:r>
      <w:r>
        <w:rPr>
          <w:rFonts w:hint="eastAsia"/>
        </w:rPr>
        <w:t>12</w:t>
      </w:r>
      <w:r>
        <w:rPr>
          <w:rFonts w:hint="eastAsia"/>
        </w:rPr>
        <w:t>月</w:t>
      </w:r>
      <w:r>
        <w:rPr>
          <w:rFonts w:hint="eastAsia"/>
        </w:rPr>
        <w:t>28</w:t>
      </w:r>
      <w:r>
        <w:rPr>
          <w:rFonts w:hint="eastAsia"/>
        </w:rPr>
        <w:t>日颁布，将于</w:t>
      </w:r>
      <w:r>
        <w:rPr>
          <w:rFonts w:hint="eastAsia"/>
        </w:rPr>
        <w:t>2017</w:t>
      </w:r>
      <w:r>
        <w:rPr>
          <w:rFonts w:hint="eastAsia"/>
        </w:rPr>
        <w:t>年</w:t>
      </w:r>
      <w:r>
        <w:rPr>
          <w:rFonts w:hint="eastAsia"/>
        </w:rPr>
        <w:t>5</w:t>
      </w:r>
      <w:r>
        <w:rPr>
          <w:rFonts w:hint="eastAsia"/>
        </w:rPr>
        <w:t>月</w:t>
      </w:r>
      <w:r>
        <w:rPr>
          <w:rFonts w:hint="eastAsia"/>
        </w:rPr>
        <w:t>1</w:t>
      </w:r>
      <w:r>
        <w:rPr>
          <w:rFonts w:hint="eastAsia"/>
        </w:rPr>
        <w:t>日起施行。根据修正案，购买外商企业销售电子商务服务的台湾个人必须通过指定的纳税代理人登记增值税，直接或间接缴纳增值税。为响应电子商务交易增值税的修改，“税法登记条例”修订稿于</w:t>
      </w:r>
      <w:r>
        <w:rPr>
          <w:rFonts w:hint="eastAsia"/>
        </w:rPr>
        <w:t>2017</w:t>
      </w:r>
      <w:r>
        <w:rPr>
          <w:rFonts w:hint="eastAsia"/>
        </w:rPr>
        <w:t>年</w:t>
      </w:r>
      <w:r>
        <w:rPr>
          <w:rFonts w:hint="eastAsia"/>
        </w:rPr>
        <w:t>3</w:t>
      </w:r>
      <w:r>
        <w:rPr>
          <w:rFonts w:hint="eastAsia"/>
        </w:rPr>
        <w:t>月</w:t>
      </w:r>
      <w:r>
        <w:rPr>
          <w:rFonts w:hint="eastAsia"/>
        </w:rPr>
        <w:t>29</w:t>
      </w:r>
      <w:r>
        <w:rPr>
          <w:rFonts w:hint="eastAsia"/>
        </w:rPr>
        <w:t>日发布。</w:t>
      </w:r>
    </w:p>
    <w:p w:rsidR="008E4E71" w:rsidRDefault="005638FE">
      <w:pPr>
        <w:pStyle w:val="af2"/>
      </w:pPr>
      <w:r>
        <w:rPr>
          <w:rFonts w:hint="eastAsia"/>
        </w:rPr>
        <w:t>4.4.2</w:t>
      </w:r>
      <w:r>
        <w:t xml:space="preserve"> </w:t>
      </w:r>
      <w:r>
        <w:t>背景与评价</w:t>
      </w:r>
    </w:p>
    <w:p w:rsidR="008E4E71" w:rsidRDefault="005638FE">
      <w:pPr>
        <w:pStyle w:val="ad"/>
      </w:pPr>
      <w:r>
        <w:rPr>
          <w:rFonts w:hint="eastAsia"/>
        </w:rPr>
        <w:t>4.4.2.1</w:t>
      </w:r>
      <w:r>
        <w:t xml:space="preserve"> </w:t>
      </w:r>
      <w:r>
        <w:rPr>
          <w:rFonts w:hint="eastAsia"/>
        </w:rPr>
        <w:t>评价</w:t>
      </w:r>
    </w:p>
    <w:p w:rsidR="008E4E71" w:rsidRDefault="005638FE">
      <w:pPr>
        <w:ind w:firstLine="480"/>
        <w:rPr>
          <w:b/>
        </w:rPr>
      </w:pPr>
      <w:bookmarkStart w:id="39" w:name="_Toc484459040"/>
      <w:r>
        <w:rPr>
          <w:rFonts w:hint="eastAsia"/>
        </w:rPr>
        <w:t>台湾财政部目前正在草拟相关的详细实施细则，并建立报告平台，以鼓励增值税条例的执行。目前仍有几个领域需要进一步关注，如发票的发放和进项税额抵免的适用性等。由于这种税务登记和申报要求是明确的，可能受到这些变化影响的企业应密切监测随后的公告和详细规则。同时，为了符合最新的申请要求，企业需要进行自我评估，寻求专业协助。</w:t>
      </w:r>
      <w:bookmarkEnd w:id="39"/>
    </w:p>
    <w:p w:rsidR="008E4E71" w:rsidRDefault="008E4E71">
      <w:pPr>
        <w:ind w:firstLine="480"/>
      </w:pPr>
    </w:p>
    <w:p w:rsidR="008E4E71" w:rsidRDefault="005638FE">
      <w:pPr>
        <w:pStyle w:val="1"/>
        <w:spacing w:before="312" w:after="312"/>
        <w:ind w:firstLine="643"/>
      </w:pPr>
      <w:bookmarkStart w:id="40" w:name="_Toc484459041"/>
      <w:bookmarkStart w:id="41" w:name="_Toc484459865"/>
      <w:r>
        <w:rPr>
          <w:rFonts w:hint="eastAsia"/>
        </w:rPr>
        <w:t xml:space="preserve">5 </w:t>
      </w:r>
      <w:r>
        <w:rPr>
          <w:rFonts w:hint="eastAsia"/>
        </w:rPr>
        <w:t>新加坡</w:t>
      </w:r>
      <w:bookmarkEnd w:id="40"/>
      <w:bookmarkEnd w:id="41"/>
    </w:p>
    <w:p w:rsidR="008E4E71" w:rsidRDefault="008E4E71" w:rsidP="001070B4">
      <w:pPr>
        <w:ind w:firstLine="562"/>
        <w:jc w:val="left"/>
        <w:rPr>
          <w:b/>
          <w:sz w:val="28"/>
          <w:szCs w:val="28"/>
        </w:rPr>
      </w:pPr>
    </w:p>
    <w:p w:rsidR="008E4E71" w:rsidRDefault="005638FE">
      <w:pPr>
        <w:pStyle w:val="2"/>
        <w:rPr>
          <w:rStyle w:val="20"/>
          <w:b/>
          <w:bCs/>
        </w:rPr>
      </w:pPr>
      <w:bookmarkStart w:id="42" w:name="_Toc484459866"/>
      <w:bookmarkStart w:id="43" w:name="_Toc484459042"/>
      <w:r>
        <w:rPr>
          <w:rFonts w:cs="Times New Roman" w:hint="eastAsia"/>
        </w:rPr>
        <w:t>5</w:t>
      </w:r>
      <w:r>
        <w:rPr>
          <w:rFonts w:cs="Times New Roman"/>
        </w:rPr>
        <w:t>.1</w:t>
      </w:r>
      <w:r>
        <w:t xml:space="preserve"> </w:t>
      </w:r>
      <w:r>
        <w:rPr>
          <w:rFonts w:hint="eastAsia"/>
        </w:rPr>
        <w:t>新加坡公布国别报告格式</w:t>
      </w:r>
      <w:bookmarkEnd w:id="42"/>
      <w:bookmarkEnd w:id="43"/>
    </w:p>
    <w:p w:rsidR="008E4E71" w:rsidRDefault="005638FE">
      <w:pPr>
        <w:pStyle w:val="af2"/>
      </w:pPr>
      <w:r>
        <w:rPr>
          <w:rFonts w:hint="eastAsia"/>
        </w:rPr>
        <w:t>5.1.1</w:t>
      </w:r>
      <w:r>
        <w:t xml:space="preserve"> </w:t>
      </w:r>
      <w:r>
        <w:t>内容</w:t>
      </w:r>
    </w:p>
    <w:p w:rsidR="008E4E71" w:rsidRDefault="005638FE">
      <w:pPr>
        <w:ind w:firstLine="480"/>
      </w:pPr>
      <w:r>
        <w:rPr>
          <w:rFonts w:hint="eastAsia"/>
        </w:rPr>
        <w:t>2017</w:t>
      </w:r>
      <w:r>
        <w:rPr>
          <w:rFonts w:hint="eastAsia"/>
        </w:rPr>
        <w:t>年</w:t>
      </w:r>
      <w:r>
        <w:rPr>
          <w:rFonts w:hint="eastAsia"/>
        </w:rPr>
        <w:t>4</w:t>
      </w:r>
      <w:r>
        <w:rPr>
          <w:rFonts w:hint="eastAsia"/>
        </w:rPr>
        <w:t>月</w:t>
      </w:r>
      <w:r>
        <w:rPr>
          <w:rFonts w:hint="eastAsia"/>
        </w:rPr>
        <w:t>13</w:t>
      </w:r>
      <w:r>
        <w:rPr>
          <w:rFonts w:hint="eastAsia"/>
        </w:rPr>
        <w:t>日，新加坡税务局（</w:t>
      </w:r>
      <w:r>
        <w:rPr>
          <w:rFonts w:hint="eastAsia"/>
        </w:rPr>
        <w:t>IRAS</w:t>
      </w:r>
      <w:r>
        <w:rPr>
          <w:rFonts w:hint="eastAsia"/>
        </w:rPr>
        <w:t>）宣布需要按照</w:t>
      </w:r>
      <w:r>
        <w:rPr>
          <w:rFonts w:hint="eastAsia"/>
        </w:rPr>
        <w:t>OECD2016</w:t>
      </w:r>
      <w:r>
        <w:rPr>
          <w:rFonts w:hint="eastAsia"/>
        </w:rPr>
        <w:t>年</w:t>
      </w:r>
      <w:r>
        <w:rPr>
          <w:rFonts w:hint="eastAsia"/>
        </w:rPr>
        <w:t>3</w:t>
      </w:r>
      <w:r>
        <w:rPr>
          <w:rFonts w:hint="eastAsia"/>
        </w:rPr>
        <w:t>月</w:t>
      </w:r>
      <w:r>
        <w:rPr>
          <w:rFonts w:hint="eastAsia"/>
        </w:rPr>
        <w:t>22</w:t>
      </w:r>
      <w:r>
        <w:rPr>
          <w:rFonts w:hint="eastAsia"/>
        </w:rPr>
        <w:t>日发布的格式向</w:t>
      </w:r>
      <w:r>
        <w:rPr>
          <w:rFonts w:hint="eastAsia"/>
        </w:rPr>
        <w:t>IRAS</w:t>
      </w:r>
      <w:r>
        <w:rPr>
          <w:rFonts w:hint="eastAsia"/>
        </w:rPr>
        <w:t>提交国别报告，其他格式</w:t>
      </w:r>
      <w:r>
        <w:rPr>
          <w:rFonts w:hint="eastAsia"/>
        </w:rPr>
        <w:t>IRAS</w:t>
      </w:r>
      <w:r>
        <w:rPr>
          <w:rFonts w:hint="eastAsia"/>
        </w:rPr>
        <w:t>将不予受理。</w:t>
      </w:r>
      <w:r>
        <w:rPr>
          <w:rFonts w:hint="eastAsia"/>
        </w:rPr>
        <w:t>IRAS</w:t>
      </w:r>
      <w:r>
        <w:rPr>
          <w:rFonts w:hint="eastAsia"/>
        </w:rPr>
        <w:t>同时公布了</w:t>
      </w:r>
      <w:r>
        <w:rPr>
          <w:rFonts w:hint="eastAsia"/>
        </w:rPr>
        <w:t>OECD</w:t>
      </w:r>
      <w:r>
        <w:rPr>
          <w:rFonts w:hint="eastAsia"/>
        </w:rPr>
        <w:t>的国别报告格式使用指南和</w:t>
      </w:r>
      <w:r>
        <w:rPr>
          <w:rFonts w:hint="eastAsia"/>
        </w:rPr>
        <w:t>IRAS</w:t>
      </w:r>
      <w:r>
        <w:rPr>
          <w:rFonts w:hint="eastAsia"/>
        </w:rPr>
        <w:t>关于国别报告资料申报准备的补充说明。</w:t>
      </w:r>
      <w:r>
        <w:rPr>
          <w:rFonts w:hint="eastAsia"/>
        </w:rPr>
        <w:t>IRAS</w:t>
      </w:r>
      <w:r>
        <w:rPr>
          <w:rFonts w:hint="eastAsia"/>
        </w:rPr>
        <w:t>将开发信息系统收集和交换国别报告信息。</w:t>
      </w:r>
    </w:p>
    <w:p w:rsidR="008E4E71" w:rsidRDefault="005638FE">
      <w:pPr>
        <w:pStyle w:val="af2"/>
      </w:pPr>
      <w:r>
        <w:rPr>
          <w:rFonts w:hint="eastAsia"/>
        </w:rPr>
        <w:t>5.1.2</w:t>
      </w:r>
      <w:r>
        <w:t xml:space="preserve"> </w:t>
      </w:r>
      <w:r>
        <w:t>背景与评价</w:t>
      </w:r>
    </w:p>
    <w:p w:rsidR="008E4E71" w:rsidRDefault="005638FE">
      <w:pPr>
        <w:pStyle w:val="ad"/>
      </w:pPr>
      <w:r>
        <w:rPr>
          <w:rFonts w:hint="eastAsia"/>
        </w:rPr>
        <w:lastRenderedPageBreak/>
        <w:t>5.1.2.1</w:t>
      </w:r>
      <w:r>
        <w:t xml:space="preserve"> </w:t>
      </w:r>
      <w:r>
        <w:t>背景</w:t>
      </w:r>
    </w:p>
    <w:p w:rsidR="008E4E71" w:rsidRDefault="005638FE">
      <w:pPr>
        <w:ind w:firstLine="480"/>
      </w:pPr>
      <w:r>
        <w:rPr>
          <w:rFonts w:hint="eastAsia"/>
        </w:rPr>
        <w:t>根据最新修订的欧盟打击逃税行政合作指令，所有欧盟成员国均需满足国别报告要求。自</w:t>
      </w:r>
      <w:r>
        <w:rPr>
          <w:rFonts w:hint="eastAsia"/>
        </w:rPr>
        <w:t>2016</w:t>
      </w:r>
      <w:r>
        <w:rPr>
          <w:rFonts w:hint="eastAsia"/>
        </w:rPr>
        <w:t>年</w:t>
      </w:r>
      <w:r>
        <w:rPr>
          <w:rFonts w:hint="eastAsia"/>
        </w:rPr>
        <w:t>1</w:t>
      </w:r>
      <w:r>
        <w:rPr>
          <w:rFonts w:hint="eastAsia"/>
        </w:rPr>
        <w:t>月</w:t>
      </w:r>
      <w:r>
        <w:rPr>
          <w:rFonts w:hint="eastAsia"/>
        </w:rPr>
        <w:t>OECD</w:t>
      </w:r>
      <w:r>
        <w:rPr>
          <w:rFonts w:hint="eastAsia"/>
        </w:rPr>
        <w:t>出台规定以来，截止</w:t>
      </w:r>
      <w:r>
        <w:rPr>
          <w:rFonts w:hint="eastAsia"/>
        </w:rPr>
        <w:t>2016</w:t>
      </w:r>
      <w:r>
        <w:rPr>
          <w:rFonts w:hint="eastAsia"/>
        </w:rPr>
        <w:t>年</w:t>
      </w:r>
      <w:r>
        <w:rPr>
          <w:rFonts w:hint="eastAsia"/>
        </w:rPr>
        <w:t>6</w:t>
      </w:r>
      <w:r>
        <w:rPr>
          <w:rFonts w:hint="eastAsia"/>
        </w:rPr>
        <w:t>月，共有</w:t>
      </w:r>
      <w:r>
        <w:rPr>
          <w:rFonts w:hint="eastAsia"/>
        </w:rPr>
        <w:t>39</w:t>
      </w:r>
      <w:r>
        <w:rPr>
          <w:rFonts w:hint="eastAsia"/>
        </w:rPr>
        <w:t>个国家</w:t>
      </w:r>
      <w:r>
        <w:rPr>
          <w:rFonts w:hint="eastAsia"/>
        </w:rPr>
        <w:t>/</w:t>
      </w:r>
      <w:r>
        <w:rPr>
          <w:rFonts w:hint="eastAsia"/>
        </w:rPr>
        <w:t>地区签署了《转让定价国别报告多边主管当局间协议》，承诺将自动交换跨国企业集团按照各国国内法要求编制的转让定价国别报告。中国已在</w:t>
      </w:r>
      <w:r>
        <w:rPr>
          <w:rFonts w:hint="eastAsia"/>
        </w:rPr>
        <w:t>2016</w:t>
      </w:r>
      <w:r>
        <w:rPr>
          <w:rFonts w:hint="eastAsia"/>
        </w:rPr>
        <w:t>年</w:t>
      </w:r>
      <w:r>
        <w:rPr>
          <w:rFonts w:hint="eastAsia"/>
        </w:rPr>
        <w:t>5</w:t>
      </w:r>
      <w:r>
        <w:rPr>
          <w:rFonts w:hint="eastAsia"/>
        </w:rPr>
        <w:t>月</w:t>
      </w:r>
      <w:r>
        <w:rPr>
          <w:rFonts w:hint="eastAsia"/>
        </w:rPr>
        <w:t>12</w:t>
      </w:r>
      <w:r>
        <w:rPr>
          <w:rFonts w:hint="eastAsia"/>
        </w:rPr>
        <w:t>日签署了该项协议。</w:t>
      </w:r>
      <w:r>
        <w:rPr>
          <w:rStyle w:val="af7"/>
          <w:rFonts w:hint="eastAsia"/>
        </w:rPr>
        <w:footnoteReference w:id="37"/>
      </w:r>
    </w:p>
    <w:p w:rsidR="008E4E71" w:rsidRDefault="005638FE">
      <w:pPr>
        <w:ind w:firstLine="480"/>
      </w:pPr>
      <w:r>
        <w:rPr>
          <w:rFonts w:hint="eastAsia"/>
        </w:rPr>
        <w:t>新加坡税务局于</w:t>
      </w:r>
      <w:r>
        <w:rPr>
          <w:rFonts w:hint="eastAsia"/>
        </w:rPr>
        <w:t>2016</w:t>
      </w:r>
      <w:r>
        <w:rPr>
          <w:rFonts w:hint="eastAsia"/>
        </w:rPr>
        <w:t>年</w:t>
      </w:r>
      <w:r>
        <w:rPr>
          <w:rFonts w:hint="eastAsia"/>
        </w:rPr>
        <w:t>10</w:t>
      </w:r>
      <w:r>
        <w:rPr>
          <w:rFonts w:hint="eastAsia"/>
        </w:rPr>
        <w:t>月</w:t>
      </w:r>
      <w:r>
        <w:rPr>
          <w:rFonts w:hint="eastAsia"/>
        </w:rPr>
        <w:t>10</w:t>
      </w:r>
      <w:r>
        <w:rPr>
          <w:rFonts w:hint="eastAsia"/>
        </w:rPr>
        <w:t>日发布国别报告（</w:t>
      </w:r>
      <w:r>
        <w:rPr>
          <w:rFonts w:hint="eastAsia"/>
        </w:rPr>
        <w:t>CbCR</w:t>
      </w:r>
      <w:r>
        <w:rPr>
          <w:rFonts w:hint="eastAsia"/>
        </w:rPr>
        <w:t>，</w:t>
      </w:r>
      <w:r>
        <w:rPr>
          <w:rFonts w:hint="eastAsia"/>
        </w:rPr>
        <w:t xml:space="preserve"> Country-by-Country reporting</w:t>
      </w:r>
      <w:r>
        <w:rPr>
          <w:rFonts w:hint="eastAsia"/>
        </w:rPr>
        <w:t>）电子指南。简而言之，</w:t>
      </w:r>
      <w:r>
        <w:rPr>
          <w:rFonts w:hint="eastAsia"/>
        </w:rPr>
        <w:t>CbCR</w:t>
      </w:r>
      <w:r>
        <w:rPr>
          <w:rFonts w:hint="eastAsia"/>
        </w:rPr>
        <w:t>要求若跨国企业（</w:t>
      </w:r>
      <w:r>
        <w:rPr>
          <w:rFonts w:hint="eastAsia"/>
        </w:rPr>
        <w:t>MNE</w:t>
      </w:r>
      <w:r>
        <w:rPr>
          <w:rFonts w:hint="eastAsia"/>
        </w:rPr>
        <w:t>，</w:t>
      </w:r>
      <w:r>
        <w:rPr>
          <w:rFonts w:hint="eastAsia"/>
        </w:rPr>
        <w:t>multinational enterprise</w:t>
      </w:r>
      <w:r>
        <w:rPr>
          <w:rFonts w:hint="eastAsia"/>
        </w:rPr>
        <w:t>）集团的最终母公司位于新加坡，应编制关于集团全球营运利润的资料。新加坡税务局对于</w:t>
      </w:r>
      <w:r>
        <w:rPr>
          <w:rFonts w:hint="eastAsia"/>
        </w:rPr>
        <w:t>CbCR</w:t>
      </w:r>
      <w:r>
        <w:rPr>
          <w:rFonts w:hint="eastAsia"/>
        </w:rPr>
        <w:t>的立场遵循政府决定参与实施</w:t>
      </w:r>
      <w:r>
        <w:rPr>
          <w:rFonts w:hint="eastAsia"/>
        </w:rPr>
        <w:t>OECD</w:t>
      </w:r>
      <w:r>
        <w:rPr>
          <w:rFonts w:hint="eastAsia"/>
        </w:rPr>
        <w:t>税务侵蚀和利润转移（</w:t>
      </w:r>
      <w:r>
        <w:rPr>
          <w:rFonts w:hint="eastAsia"/>
        </w:rPr>
        <w:t>BEPS</w:t>
      </w:r>
      <w:r>
        <w:rPr>
          <w:rFonts w:hint="eastAsia"/>
        </w:rPr>
        <w:t>）措施。在</w:t>
      </w:r>
      <w:r>
        <w:rPr>
          <w:rFonts w:hint="eastAsia"/>
        </w:rPr>
        <w:t>BEPS</w:t>
      </w:r>
      <w:r>
        <w:rPr>
          <w:rFonts w:hint="eastAsia"/>
        </w:rPr>
        <w:t>措施下要求实施</w:t>
      </w:r>
      <w:r>
        <w:rPr>
          <w:rFonts w:hint="eastAsia"/>
        </w:rPr>
        <w:t>4</w:t>
      </w:r>
      <w:r>
        <w:rPr>
          <w:rFonts w:hint="eastAsia"/>
        </w:rPr>
        <w:t>个最低标准，其中一个即是</w:t>
      </w:r>
      <w:r>
        <w:rPr>
          <w:rFonts w:hint="eastAsia"/>
        </w:rPr>
        <w:t>CbCR</w:t>
      </w:r>
      <w:r>
        <w:rPr>
          <w:rFonts w:hint="eastAsia"/>
        </w:rPr>
        <w:t>。</w:t>
      </w:r>
    </w:p>
    <w:p w:rsidR="008E4E71" w:rsidRDefault="005638FE">
      <w:pPr>
        <w:ind w:firstLine="480"/>
      </w:pPr>
      <w:r>
        <w:rPr>
          <w:rFonts w:hint="eastAsia"/>
        </w:rPr>
        <w:t>CbCR</w:t>
      </w:r>
      <w:r>
        <w:rPr>
          <w:rFonts w:hint="eastAsia"/>
        </w:rPr>
        <w:t>是整理跨国企业与国际关系企业交易、营收、利润及在各地区缴税的一份文件。基本上，它使税务机关得以推断企业在特定国家的实质营运及规模，以及纳税记录。新加坡税务局指定的</w:t>
      </w:r>
      <w:r>
        <w:rPr>
          <w:rFonts w:hint="eastAsia"/>
        </w:rPr>
        <w:t>CbCR</w:t>
      </w:r>
      <w:r>
        <w:rPr>
          <w:rFonts w:hint="eastAsia"/>
        </w:rPr>
        <w:t>格式，与</w:t>
      </w:r>
      <w:r>
        <w:rPr>
          <w:rFonts w:hint="eastAsia"/>
        </w:rPr>
        <w:t>OECD</w:t>
      </w:r>
      <w:r>
        <w:rPr>
          <w:rFonts w:hint="eastAsia"/>
        </w:rPr>
        <w:t>在</w:t>
      </w:r>
      <w:r>
        <w:rPr>
          <w:rFonts w:hint="eastAsia"/>
        </w:rPr>
        <w:t>BEPS</w:t>
      </w:r>
      <w:r>
        <w:rPr>
          <w:rFonts w:hint="eastAsia"/>
        </w:rPr>
        <w:t>行动计划</w:t>
      </w:r>
      <w:r>
        <w:rPr>
          <w:rFonts w:hint="eastAsia"/>
        </w:rPr>
        <w:t>13</w:t>
      </w:r>
      <w:r>
        <w:rPr>
          <w:rFonts w:hint="eastAsia"/>
        </w:rPr>
        <w:t>下提出的格式一致。</w:t>
      </w:r>
      <w:r>
        <w:rPr>
          <w:rFonts w:hint="eastAsia"/>
        </w:rPr>
        <w:t>CbCR</w:t>
      </w:r>
      <w:r>
        <w:rPr>
          <w:rFonts w:hint="eastAsia"/>
        </w:rPr>
        <w:t>只适用于以下情形的跨国企业：一是母公司位于新加坡；二是前一财政年度的集团合并营收至少为</w:t>
      </w:r>
      <w:r>
        <w:rPr>
          <w:rFonts w:hint="eastAsia"/>
        </w:rPr>
        <w:t>11.25</w:t>
      </w:r>
      <w:r>
        <w:rPr>
          <w:rFonts w:hint="eastAsia"/>
        </w:rPr>
        <w:t>亿新元；三是跨国企业集团在至少一个海外地区设有子公司或营运据点。自</w:t>
      </w:r>
      <w:r>
        <w:rPr>
          <w:rFonts w:hint="eastAsia"/>
        </w:rPr>
        <w:t>2017</w:t>
      </w:r>
      <w:r>
        <w:rPr>
          <w:rFonts w:hint="eastAsia"/>
        </w:rPr>
        <w:t>年</w:t>
      </w:r>
      <w:r>
        <w:rPr>
          <w:rFonts w:hint="eastAsia"/>
        </w:rPr>
        <w:t>7</w:t>
      </w:r>
      <w:r>
        <w:rPr>
          <w:rFonts w:hint="eastAsia"/>
        </w:rPr>
        <w:t>月</w:t>
      </w:r>
      <w:r>
        <w:rPr>
          <w:rFonts w:hint="eastAsia"/>
        </w:rPr>
        <w:t>1</w:t>
      </w:r>
      <w:r>
        <w:rPr>
          <w:rFonts w:hint="eastAsia"/>
        </w:rPr>
        <w:t>日起，受影响的新加坡跨国企业集团必须在任</w:t>
      </w:r>
      <w:proofErr w:type="gramStart"/>
      <w:r>
        <w:rPr>
          <w:rFonts w:hint="eastAsia"/>
        </w:rPr>
        <w:t>一</w:t>
      </w:r>
      <w:proofErr w:type="gramEnd"/>
      <w:r>
        <w:rPr>
          <w:rFonts w:hint="eastAsia"/>
        </w:rPr>
        <w:t>财政年度结束后</w:t>
      </w:r>
      <w:r>
        <w:rPr>
          <w:rFonts w:hint="eastAsia"/>
        </w:rPr>
        <w:t>12</w:t>
      </w:r>
      <w:r>
        <w:rPr>
          <w:rFonts w:hint="eastAsia"/>
        </w:rPr>
        <w:t>个月内提交</w:t>
      </w:r>
      <w:r>
        <w:rPr>
          <w:rFonts w:hint="eastAsia"/>
        </w:rPr>
        <w:t>CbCR</w:t>
      </w:r>
      <w:r>
        <w:rPr>
          <w:rFonts w:hint="eastAsia"/>
        </w:rPr>
        <w:t>。</w:t>
      </w:r>
      <w:r>
        <w:rPr>
          <w:rStyle w:val="af7"/>
          <w:rFonts w:hint="eastAsia"/>
        </w:rPr>
        <w:footnoteReference w:id="38"/>
      </w:r>
    </w:p>
    <w:p w:rsidR="008E4E71" w:rsidRDefault="005638FE">
      <w:pPr>
        <w:pStyle w:val="ad"/>
      </w:pPr>
      <w:r>
        <w:rPr>
          <w:rFonts w:hint="eastAsia"/>
        </w:rPr>
        <w:t>5.1.2.2</w:t>
      </w:r>
      <w:r>
        <w:t xml:space="preserve"> </w:t>
      </w:r>
      <w:r>
        <w:t>评价</w:t>
      </w:r>
      <w:r>
        <w:rPr>
          <w:rStyle w:val="af7"/>
        </w:rPr>
        <w:footnoteReference w:id="39"/>
      </w:r>
    </w:p>
    <w:p w:rsidR="008E4E71" w:rsidRDefault="005638FE">
      <w:pPr>
        <w:ind w:firstLine="480"/>
      </w:pPr>
      <w:r>
        <w:rPr>
          <w:rFonts w:hint="eastAsia"/>
        </w:rPr>
        <w:t>国别报告是税务机关实施高级别转让定价风险评估，或者评价其他税基侵蚀和利润转移风险的一项工具，是转让定价工具包中重要的组成部分。国别报告制度将对一国税务当局税制管理和跨国企业等方面产生影响。</w:t>
      </w:r>
    </w:p>
    <w:p w:rsidR="008E4E71" w:rsidRDefault="005638FE">
      <w:pPr>
        <w:ind w:firstLine="480"/>
      </w:pPr>
      <w:r>
        <w:rPr>
          <w:rFonts w:hint="eastAsia"/>
        </w:rPr>
        <w:t>一、对税收制度的影响</w:t>
      </w:r>
    </w:p>
    <w:p w:rsidR="008E4E71" w:rsidRDefault="005638FE">
      <w:pPr>
        <w:ind w:firstLine="480"/>
      </w:pPr>
      <w:r>
        <w:rPr>
          <w:rFonts w:hint="eastAsia"/>
        </w:rPr>
        <w:t>促进国际税收制度的优化国别报告制度影响超越了报告本身，带来了各国反避税立法之间的竞争，促进税收制度的优化；促进所得税税制优化，如何使税收</w:t>
      </w:r>
      <w:r>
        <w:rPr>
          <w:rFonts w:hint="eastAsia"/>
        </w:rPr>
        <w:lastRenderedPageBreak/>
        <w:t>制度能持久地保持对资本的吸引力，成为许多国家税务管理部门的新的关注点；国别报告规则仍需完善。</w:t>
      </w:r>
    </w:p>
    <w:p w:rsidR="008E4E71" w:rsidRDefault="005638FE">
      <w:pPr>
        <w:ind w:firstLine="480"/>
      </w:pPr>
      <w:r>
        <w:rPr>
          <w:rFonts w:hint="eastAsia"/>
        </w:rPr>
        <w:t>二、对税务管理部门的影响</w:t>
      </w:r>
    </w:p>
    <w:p w:rsidR="008E4E71" w:rsidRDefault="005638FE">
      <w:pPr>
        <w:ind w:firstLine="480"/>
      </w:pPr>
      <w:r>
        <w:rPr>
          <w:rFonts w:hint="eastAsia"/>
        </w:rPr>
        <w:t>税务管理部门能够全面掌握大型跨国企业全球价值分布，增加了获取避税线索和可比数据的来源；国别报告制度倒逼税务管理部门向企业提供更多的转让定价评估服务，使得各国税务管理部门更加深度地参与到全球税源的竞争之中；使税务管理部门面临更多的反避税调查和管理工作。</w:t>
      </w:r>
    </w:p>
    <w:p w:rsidR="008E4E71" w:rsidRDefault="005638FE">
      <w:pPr>
        <w:ind w:firstLine="480"/>
      </w:pPr>
      <w:r>
        <w:rPr>
          <w:rFonts w:hint="eastAsia"/>
        </w:rPr>
        <w:t>三、对跨国企业的影响</w:t>
      </w:r>
    </w:p>
    <w:p w:rsidR="008E4E71" w:rsidRDefault="005638FE">
      <w:pPr>
        <w:ind w:firstLine="480"/>
      </w:pPr>
      <w:r>
        <w:rPr>
          <w:rFonts w:hint="eastAsia"/>
        </w:rPr>
        <w:t>避税筹划更加隐蔽，税收筹划风险显现；披露程度的差异会增加跨国企业的报送负担；不同国家受国别报告影响的企业面不同。</w:t>
      </w:r>
    </w:p>
    <w:p w:rsidR="008E4E71" w:rsidRDefault="005638FE">
      <w:pPr>
        <w:pStyle w:val="2"/>
        <w:rPr>
          <w:rStyle w:val="20"/>
          <w:b/>
          <w:bCs/>
        </w:rPr>
      </w:pPr>
      <w:bookmarkStart w:id="44" w:name="_Toc484459043"/>
      <w:bookmarkStart w:id="45" w:name="_Toc484459867"/>
      <w:r>
        <w:rPr>
          <w:rFonts w:cs="Times New Roman" w:hint="eastAsia"/>
        </w:rPr>
        <w:t>5</w:t>
      </w:r>
      <w:r>
        <w:rPr>
          <w:rFonts w:cs="Times New Roman"/>
        </w:rPr>
        <w:t>.</w:t>
      </w:r>
      <w:r>
        <w:rPr>
          <w:rFonts w:cs="Times New Roman" w:hint="eastAsia"/>
        </w:rPr>
        <w:t>2</w:t>
      </w:r>
      <w:r>
        <w:t xml:space="preserve"> </w:t>
      </w:r>
      <w:r>
        <w:rPr>
          <w:rFonts w:hint="eastAsia"/>
        </w:rPr>
        <w:t>新加坡发布可变资本公司（</w:t>
      </w:r>
      <w:r>
        <w:rPr>
          <w:rFonts w:hint="eastAsia"/>
        </w:rPr>
        <w:t>S-VACC</w:t>
      </w:r>
      <w:r>
        <w:rPr>
          <w:rFonts w:hint="eastAsia"/>
        </w:rPr>
        <w:t>）咨询文件</w:t>
      </w:r>
      <w:bookmarkEnd w:id="44"/>
      <w:bookmarkEnd w:id="45"/>
    </w:p>
    <w:p w:rsidR="008E4E71" w:rsidRDefault="005638FE">
      <w:pPr>
        <w:pStyle w:val="af2"/>
      </w:pPr>
      <w:r>
        <w:rPr>
          <w:rFonts w:hint="eastAsia"/>
        </w:rPr>
        <w:t xml:space="preserve">5.2.1 </w:t>
      </w:r>
      <w:r>
        <w:rPr>
          <w:rFonts w:hint="eastAsia"/>
        </w:rPr>
        <w:t>内容</w:t>
      </w:r>
      <w:r>
        <w:rPr>
          <w:rStyle w:val="af7"/>
          <w:rFonts w:hint="eastAsia"/>
        </w:rPr>
        <w:footnoteReference w:id="40"/>
      </w:r>
    </w:p>
    <w:p w:rsidR="008E4E71" w:rsidRDefault="005638FE">
      <w:pPr>
        <w:ind w:firstLine="480"/>
      </w:pPr>
      <w:r>
        <w:rPr>
          <w:rFonts w:hint="eastAsia"/>
        </w:rPr>
        <w:t>新加坡金融管理局（</w:t>
      </w:r>
      <w:r>
        <w:rPr>
          <w:rFonts w:hint="eastAsia"/>
        </w:rPr>
        <w:t>MAS</w:t>
      </w:r>
      <w:r>
        <w:rPr>
          <w:rFonts w:hint="eastAsia"/>
        </w:rPr>
        <w:t>）于</w:t>
      </w:r>
      <w:r>
        <w:rPr>
          <w:rFonts w:hint="eastAsia"/>
        </w:rPr>
        <w:t>2017</w:t>
      </w:r>
      <w:r>
        <w:rPr>
          <w:rFonts w:hint="eastAsia"/>
        </w:rPr>
        <w:t>年</w:t>
      </w:r>
      <w:r>
        <w:rPr>
          <w:rFonts w:hint="eastAsia"/>
        </w:rPr>
        <w:t>3</w:t>
      </w:r>
      <w:r>
        <w:rPr>
          <w:rFonts w:hint="eastAsia"/>
        </w:rPr>
        <w:t>月</w:t>
      </w:r>
      <w:r>
        <w:rPr>
          <w:rFonts w:hint="eastAsia"/>
        </w:rPr>
        <w:t>23</w:t>
      </w:r>
      <w:r>
        <w:rPr>
          <w:rFonts w:hint="eastAsia"/>
        </w:rPr>
        <w:t>日发布了一份关于为集体投资计划（</w:t>
      </w:r>
      <w:r>
        <w:rPr>
          <w:rFonts w:hint="eastAsia"/>
        </w:rPr>
        <w:t>CIS</w:t>
      </w:r>
      <w:r>
        <w:rPr>
          <w:rFonts w:hint="eastAsia"/>
        </w:rPr>
        <w:t>）量身定制的新公司结构——可变资本公司（</w:t>
      </w:r>
      <w:r>
        <w:rPr>
          <w:rFonts w:hint="eastAsia"/>
        </w:rPr>
        <w:t>S-VACC</w:t>
      </w:r>
      <w:r>
        <w:rPr>
          <w:rFonts w:hint="eastAsia"/>
        </w:rPr>
        <w:t>）立法的咨询文件。</w:t>
      </w:r>
    </w:p>
    <w:p w:rsidR="008E4E71" w:rsidRDefault="005638FE">
      <w:pPr>
        <w:ind w:firstLine="480"/>
      </w:pPr>
      <w:r>
        <w:rPr>
          <w:rFonts w:hint="eastAsia"/>
        </w:rPr>
        <w:t>在对待国外经营的</w:t>
      </w:r>
      <w:proofErr w:type="gramStart"/>
      <w:r>
        <w:rPr>
          <w:rFonts w:hint="eastAsia"/>
        </w:rPr>
        <w:t>子基金</w:t>
      </w:r>
      <w:proofErr w:type="gramEnd"/>
      <w:r>
        <w:rPr>
          <w:rFonts w:hint="eastAsia"/>
        </w:rPr>
        <w:t>时，根据基金活动的传统税收分析，外国不应有常设单位，因此不存在应纳税待遇。但事实上，这通常取决于税收协定的结果，并且需要在</w:t>
      </w:r>
      <w:r>
        <w:rPr>
          <w:rFonts w:hint="eastAsia"/>
        </w:rPr>
        <w:t>S-VACC</w:t>
      </w:r>
      <w:r>
        <w:rPr>
          <w:rFonts w:hint="eastAsia"/>
        </w:rPr>
        <w:t>希望投资的国家分别进行测试和判断，因此，产生扣留税收管理，特别是代理基金通常由保管人和其他代理人处理的相关投资产生的股息。</w:t>
      </w:r>
      <w:r>
        <w:rPr>
          <w:rFonts w:hint="eastAsia"/>
        </w:rPr>
        <w:t>S-VACC</w:t>
      </w:r>
      <w:r>
        <w:rPr>
          <w:rFonts w:hint="eastAsia"/>
        </w:rPr>
        <w:t>立法将集中在减少这些税收的现金影响，因为</w:t>
      </w:r>
      <w:r>
        <w:rPr>
          <w:rFonts w:hint="eastAsia"/>
        </w:rPr>
        <w:t>S-VACC</w:t>
      </w:r>
      <w:r>
        <w:rPr>
          <w:rFonts w:hint="eastAsia"/>
        </w:rPr>
        <w:t>的潜在投资者不太可能享受到国外的税收抵免。</w:t>
      </w:r>
    </w:p>
    <w:p w:rsidR="008E4E71" w:rsidRDefault="005638FE">
      <w:pPr>
        <w:pStyle w:val="af2"/>
      </w:pPr>
      <w:r>
        <w:rPr>
          <w:rFonts w:hint="eastAsia"/>
        </w:rPr>
        <w:t>5.2.2</w:t>
      </w:r>
      <w:r>
        <w:t xml:space="preserve"> </w:t>
      </w:r>
      <w:r>
        <w:t>背景与评价</w:t>
      </w:r>
    </w:p>
    <w:p w:rsidR="008E4E71" w:rsidRDefault="005638FE">
      <w:pPr>
        <w:pStyle w:val="ad"/>
      </w:pPr>
      <w:r>
        <w:rPr>
          <w:rFonts w:hint="eastAsia"/>
        </w:rPr>
        <w:t>5.2.2.1</w:t>
      </w:r>
      <w:r>
        <w:t xml:space="preserve"> </w:t>
      </w:r>
      <w:r>
        <w:t>背景</w:t>
      </w:r>
      <w:r>
        <w:rPr>
          <w:rStyle w:val="af7"/>
        </w:rPr>
        <w:footnoteReference w:id="41"/>
      </w:r>
    </w:p>
    <w:p w:rsidR="008E4E71" w:rsidRDefault="005638FE">
      <w:pPr>
        <w:ind w:firstLine="480"/>
      </w:pPr>
      <w:r>
        <w:rPr>
          <w:rFonts w:hint="eastAsia"/>
        </w:rPr>
        <w:t>目前，新加坡的投资基金采用三类法律结构：单位信托、根据新加坡《公司法》组建的实体，以及有限的伙伴关系。</w:t>
      </w:r>
      <w:r>
        <w:rPr>
          <w:rFonts w:hint="eastAsia"/>
        </w:rPr>
        <w:t>MAS</w:t>
      </w:r>
      <w:r>
        <w:rPr>
          <w:rFonts w:hint="eastAsia"/>
        </w:rPr>
        <w:t>正在提出一个新的结构，名为“新加坡可变资本公司”（</w:t>
      </w:r>
      <w:r>
        <w:rPr>
          <w:rFonts w:hint="eastAsia"/>
        </w:rPr>
        <w:t>Singapore Capital Company</w:t>
      </w:r>
      <w:r>
        <w:rPr>
          <w:rFonts w:hint="eastAsia"/>
        </w:rPr>
        <w:t>）。国家发展部长兼财政部长劳伦斯</w:t>
      </w:r>
      <w:r>
        <w:rPr>
          <w:rFonts w:hint="eastAsia"/>
        </w:rPr>
        <w:t>Wong</w:t>
      </w:r>
      <w:r>
        <w:rPr>
          <w:rFonts w:hint="eastAsia"/>
        </w:rPr>
        <w:t>表示，新的架构将为基金经理提供更多的灵活性和更低的成本。</w:t>
      </w:r>
    </w:p>
    <w:p w:rsidR="008E4E71" w:rsidRDefault="005638FE">
      <w:pPr>
        <w:ind w:firstLine="480"/>
      </w:pPr>
      <w:r>
        <w:rPr>
          <w:rFonts w:hint="eastAsia"/>
        </w:rPr>
        <w:lastRenderedPageBreak/>
        <w:t>S</w:t>
      </w:r>
      <w:r>
        <w:rPr>
          <w:rFonts w:hint="eastAsia"/>
        </w:rPr>
        <w:t>结构是只提出投资基金的建议。要有资格作为一个公司，就必须有一个基金经理，由</w:t>
      </w:r>
      <w:r>
        <w:rPr>
          <w:rFonts w:hint="eastAsia"/>
        </w:rPr>
        <w:t>MAS</w:t>
      </w:r>
      <w:r>
        <w:rPr>
          <w:rFonts w:hint="eastAsia"/>
        </w:rPr>
        <w:t>管理。该框架将允许基金管理人员将</w:t>
      </w:r>
      <w:proofErr w:type="gramStart"/>
      <w:r>
        <w:rPr>
          <w:rFonts w:hint="eastAsia"/>
        </w:rPr>
        <w:t>次级基金</w:t>
      </w:r>
      <w:proofErr w:type="gramEnd"/>
      <w:r>
        <w:rPr>
          <w:rFonts w:hint="eastAsia"/>
        </w:rPr>
        <w:t>的资产和负债</w:t>
      </w:r>
      <w:proofErr w:type="gramStart"/>
      <w:r>
        <w:rPr>
          <w:rFonts w:hint="eastAsia"/>
        </w:rPr>
        <w:t>在伞式结构</w:t>
      </w:r>
      <w:proofErr w:type="gramEnd"/>
      <w:r>
        <w:rPr>
          <w:rFonts w:hint="eastAsia"/>
        </w:rPr>
        <w:t>范围内相互区分，一个由若干基金组成的单一实体。这可以通过在单一法律实体一级为所有</w:t>
      </w:r>
      <w:proofErr w:type="gramStart"/>
      <w:r>
        <w:rPr>
          <w:rFonts w:hint="eastAsia"/>
        </w:rPr>
        <w:t>次级基金</w:t>
      </w:r>
      <w:proofErr w:type="gramEnd"/>
      <w:r>
        <w:rPr>
          <w:rFonts w:hint="eastAsia"/>
        </w:rPr>
        <w:t>收集行政职能来帮助他们降低成本。</w:t>
      </w:r>
    </w:p>
    <w:p w:rsidR="008E4E71" w:rsidRDefault="005638FE">
      <w:pPr>
        <w:ind w:firstLine="480"/>
      </w:pPr>
      <w:r>
        <w:rPr>
          <w:rFonts w:hint="eastAsia"/>
        </w:rPr>
        <w:t>框架将满足不限成员名额和封闭式基金的需要。前者允许新投资者随时购买新的订阅服务，并允许投资者随时赎回自己的投资。封闭式基金拥有固定数量的股份，不允许提前赎回。</w:t>
      </w:r>
    </w:p>
    <w:p w:rsidR="008E4E71" w:rsidRDefault="005638FE">
      <w:pPr>
        <w:ind w:firstLine="480"/>
      </w:pPr>
      <w:r>
        <w:rPr>
          <w:rFonts w:hint="eastAsia"/>
        </w:rPr>
        <w:t>此前，金管局宣布将放宽在新加坡设立新的风险资本基金的监管框架，并建议未来经济委员会提出建议，以吸引更多的投资。</w:t>
      </w:r>
      <w:proofErr w:type="gramStart"/>
      <w:r>
        <w:rPr>
          <w:rFonts w:hint="eastAsia"/>
        </w:rPr>
        <w:t>新加坡风投对</w:t>
      </w:r>
      <w:proofErr w:type="gramEnd"/>
      <w:r>
        <w:rPr>
          <w:rFonts w:hint="eastAsia"/>
        </w:rPr>
        <w:t>此举表示欢迎。</w:t>
      </w:r>
    </w:p>
    <w:p w:rsidR="008E4E71" w:rsidRDefault="005638FE">
      <w:pPr>
        <w:ind w:firstLine="480"/>
      </w:pPr>
      <w:r>
        <w:rPr>
          <w:rFonts w:hint="eastAsia"/>
        </w:rPr>
        <w:t>MAS</w:t>
      </w:r>
      <w:r>
        <w:rPr>
          <w:rFonts w:hint="eastAsia"/>
        </w:rPr>
        <w:t>此次磋商将于</w:t>
      </w:r>
      <w:r>
        <w:rPr>
          <w:rFonts w:hint="eastAsia"/>
        </w:rPr>
        <w:t>4</w:t>
      </w:r>
      <w:r>
        <w:rPr>
          <w:rFonts w:hint="eastAsia"/>
        </w:rPr>
        <w:t>月</w:t>
      </w:r>
      <w:r>
        <w:rPr>
          <w:rFonts w:hint="eastAsia"/>
        </w:rPr>
        <w:t>24</w:t>
      </w:r>
      <w:r>
        <w:rPr>
          <w:rFonts w:hint="eastAsia"/>
        </w:rPr>
        <w:t>日举行。</w:t>
      </w:r>
    </w:p>
    <w:p w:rsidR="008E4E71" w:rsidRDefault="005638FE">
      <w:pPr>
        <w:ind w:firstLineChars="0" w:firstLine="0"/>
        <w:rPr>
          <w:b/>
          <w:bCs/>
          <w:kern w:val="28"/>
          <w:szCs w:val="32"/>
        </w:rPr>
      </w:pPr>
      <w:r>
        <w:rPr>
          <w:rFonts w:hint="eastAsia"/>
          <w:b/>
          <w:bCs/>
          <w:kern w:val="28"/>
          <w:szCs w:val="32"/>
        </w:rPr>
        <w:t xml:space="preserve">5.2.2.2 </w:t>
      </w:r>
      <w:r>
        <w:rPr>
          <w:rFonts w:hint="eastAsia"/>
          <w:b/>
          <w:bCs/>
          <w:kern w:val="28"/>
          <w:szCs w:val="32"/>
        </w:rPr>
        <w:t>评价</w:t>
      </w:r>
    </w:p>
    <w:p w:rsidR="008E4E71" w:rsidRDefault="005638FE">
      <w:pPr>
        <w:ind w:firstLine="480"/>
      </w:pPr>
      <w:r>
        <w:rPr>
          <w:rFonts w:hint="eastAsia"/>
        </w:rPr>
        <w:t>S-VACC</w:t>
      </w:r>
      <w:r>
        <w:rPr>
          <w:rFonts w:hint="eastAsia"/>
        </w:rPr>
        <w:t>这一新型投资基金法律结构有利于提高运营和税收效率。</w:t>
      </w:r>
      <w:r>
        <w:rPr>
          <w:rFonts w:hint="eastAsia"/>
        </w:rPr>
        <w:t>S-VACC</w:t>
      </w:r>
      <w:r>
        <w:rPr>
          <w:rFonts w:hint="eastAsia"/>
        </w:rPr>
        <w:t>咨询文件草案是新加坡发展成为基金管理活动和投资基金中心的重要一步。由于税收是任何基金组织的关键考虑因素，</w:t>
      </w:r>
      <w:r>
        <w:rPr>
          <w:rFonts w:hint="eastAsia"/>
        </w:rPr>
        <w:t>S-VACC</w:t>
      </w:r>
      <w:r>
        <w:rPr>
          <w:rFonts w:hint="eastAsia"/>
        </w:rPr>
        <w:t>的税收制度将对最终实施</w:t>
      </w:r>
      <w:r>
        <w:rPr>
          <w:rFonts w:hint="eastAsia"/>
        </w:rPr>
        <w:t>BEPS</w:t>
      </w:r>
      <w:r>
        <w:rPr>
          <w:rFonts w:hint="eastAsia"/>
        </w:rPr>
        <w:t>等国际计划产生影响。当然，</w:t>
      </w:r>
      <w:r>
        <w:rPr>
          <w:rFonts w:hint="eastAsia"/>
        </w:rPr>
        <w:t>S-VACC</w:t>
      </w:r>
      <w:r>
        <w:rPr>
          <w:rFonts w:hint="eastAsia"/>
        </w:rPr>
        <w:t>的税收制度应与</w:t>
      </w:r>
      <w:r>
        <w:rPr>
          <w:rFonts w:hint="eastAsia"/>
        </w:rPr>
        <w:t>MAS</w:t>
      </w:r>
      <w:r>
        <w:rPr>
          <w:rFonts w:hint="eastAsia"/>
        </w:rPr>
        <w:t>对</w:t>
      </w:r>
      <w:r>
        <w:rPr>
          <w:rFonts w:hint="eastAsia"/>
        </w:rPr>
        <w:t>S-VACC</w:t>
      </w:r>
      <w:r>
        <w:rPr>
          <w:rFonts w:hint="eastAsia"/>
        </w:rPr>
        <w:t>结构的目标保持一致，但税收制度还应考虑到基金行业以及国际上普遍存在的商业惯例的税收发展情况。</w:t>
      </w:r>
      <w:r>
        <w:rPr>
          <w:rStyle w:val="af7"/>
          <w:rFonts w:hint="eastAsia"/>
        </w:rPr>
        <w:footnoteReference w:id="42"/>
      </w:r>
    </w:p>
    <w:p w:rsidR="008E4E71" w:rsidRDefault="005638FE">
      <w:pPr>
        <w:pStyle w:val="2"/>
        <w:rPr>
          <w:rStyle w:val="20"/>
          <w:b/>
          <w:bCs/>
        </w:rPr>
      </w:pPr>
      <w:bookmarkStart w:id="46" w:name="_Toc484459044"/>
      <w:bookmarkStart w:id="47" w:name="_Toc484459868"/>
      <w:r>
        <w:rPr>
          <w:rFonts w:cs="Times New Roman" w:hint="eastAsia"/>
        </w:rPr>
        <w:t>5</w:t>
      </w:r>
      <w:r>
        <w:rPr>
          <w:rFonts w:cs="Times New Roman"/>
        </w:rPr>
        <w:t>.</w:t>
      </w:r>
      <w:r>
        <w:rPr>
          <w:rFonts w:cs="Times New Roman" w:hint="eastAsia"/>
        </w:rPr>
        <w:t>3</w:t>
      </w:r>
      <w:r>
        <w:t xml:space="preserve"> </w:t>
      </w:r>
      <w:r>
        <w:rPr>
          <w:rFonts w:hint="eastAsia"/>
        </w:rPr>
        <w:t>全球贸易商计划及金融和财政中心激励计划的更新</w:t>
      </w:r>
      <w:bookmarkEnd w:id="46"/>
      <w:bookmarkEnd w:id="47"/>
    </w:p>
    <w:p w:rsidR="008E4E71" w:rsidRDefault="005638FE">
      <w:pPr>
        <w:ind w:firstLineChars="0" w:firstLine="0"/>
        <w:rPr>
          <w:b/>
          <w:bCs/>
          <w:kern w:val="28"/>
          <w:szCs w:val="32"/>
        </w:rPr>
      </w:pPr>
      <w:r>
        <w:rPr>
          <w:rFonts w:hint="eastAsia"/>
          <w:b/>
          <w:bCs/>
          <w:kern w:val="28"/>
          <w:szCs w:val="32"/>
        </w:rPr>
        <w:t xml:space="preserve">5.3.1 </w:t>
      </w:r>
      <w:r>
        <w:rPr>
          <w:rFonts w:hint="eastAsia"/>
          <w:b/>
          <w:bCs/>
          <w:kern w:val="28"/>
          <w:szCs w:val="32"/>
        </w:rPr>
        <w:t>内容</w:t>
      </w:r>
      <w:r>
        <w:rPr>
          <w:rStyle w:val="af7"/>
          <w:rFonts w:hint="eastAsia"/>
          <w:b/>
          <w:bCs/>
          <w:kern w:val="28"/>
          <w:szCs w:val="32"/>
        </w:rPr>
        <w:footnoteReference w:id="43"/>
      </w:r>
    </w:p>
    <w:p w:rsidR="008E4E71" w:rsidRDefault="005638FE">
      <w:pPr>
        <w:ind w:firstLineChars="0" w:firstLine="0"/>
        <w:rPr>
          <w:b/>
          <w:bCs/>
          <w:kern w:val="28"/>
          <w:szCs w:val="32"/>
        </w:rPr>
      </w:pPr>
      <w:r>
        <w:rPr>
          <w:rFonts w:hint="eastAsia"/>
          <w:b/>
          <w:bCs/>
          <w:kern w:val="28"/>
          <w:szCs w:val="32"/>
        </w:rPr>
        <w:t xml:space="preserve">5.3.1.1 </w:t>
      </w:r>
      <w:r>
        <w:rPr>
          <w:rFonts w:hint="eastAsia"/>
          <w:b/>
          <w:bCs/>
          <w:kern w:val="28"/>
          <w:szCs w:val="32"/>
        </w:rPr>
        <w:t>全球贸易商计划（</w:t>
      </w:r>
      <w:r>
        <w:rPr>
          <w:rFonts w:hint="eastAsia"/>
          <w:b/>
          <w:bCs/>
          <w:kern w:val="28"/>
          <w:szCs w:val="32"/>
        </w:rPr>
        <w:t>GTP</w:t>
      </w:r>
      <w:r>
        <w:rPr>
          <w:rFonts w:hint="eastAsia"/>
          <w:b/>
          <w:bCs/>
          <w:kern w:val="28"/>
          <w:szCs w:val="32"/>
        </w:rPr>
        <w:t>）</w:t>
      </w:r>
    </w:p>
    <w:p w:rsidR="008E4E71" w:rsidRDefault="005638FE">
      <w:pPr>
        <w:ind w:firstLine="480"/>
      </w:pPr>
      <w:r>
        <w:rPr>
          <w:rFonts w:hint="eastAsia"/>
        </w:rPr>
        <w:t>全球贸易计划（</w:t>
      </w:r>
      <w:r>
        <w:rPr>
          <w:rFonts w:hint="eastAsia"/>
        </w:rPr>
        <w:t>GTP</w:t>
      </w:r>
      <w:r>
        <w:rPr>
          <w:rFonts w:hint="eastAsia"/>
        </w:rPr>
        <w:t>）由新加坡国际企业发展局（</w:t>
      </w:r>
      <w:r>
        <w:rPr>
          <w:rFonts w:hint="eastAsia"/>
        </w:rPr>
        <w:t>IE</w:t>
      </w:r>
      <w:r>
        <w:rPr>
          <w:rFonts w:hint="eastAsia"/>
        </w:rPr>
        <w:t>）管理，目的是支持全球贸易公司从事商品和服务的合格交易。</w:t>
      </w:r>
      <w:r>
        <w:rPr>
          <w:rFonts w:hint="eastAsia"/>
        </w:rPr>
        <w:t>GTP</w:t>
      </w:r>
      <w:r>
        <w:rPr>
          <w:rFonts w:hint="eastAsia"/>
        </w:rPr>
        <w:t>为合格收入提供</w:t>
      </w:r>
      <w:r>
        <w:rPr>
          <w:rFonts w:hint="eastAsia"/>
        </w:rPr>
        <w:t>5%-10</w:t>
      </w:r>
      <w:r>
        <w:rPr>
          <w:rFonts w:hint="eastAsia"/>
        </w:rPr>
        <w:t>％的优惠所得税税率，期限为</w:t>
      </w:r>
      <w:r>
        <w:rPr>
          <w:rFonts w:hint="eastAsia"/>
        </w:rPr>
        <w:t>3</w:t>
      </w:r>
      <w:r>
        <w:rPr>
          <w:rFonts w:hint="eastAsia"/>
        </w:rPr>
        <w:t>年（基础期限）或</w:t>
      </w:r>
      <w:r>
        <w:rPr>
          <w:rFonts w:hint="eastAsia"/>
        </w:rPr>
        <w:t>5</w:t>
      </w:r>
      <w:r>
        <w:rPr>
          <w:rFonts w:hint="eastAsia"/>
        </w:rPr>
        <w:t>年（可批准）。该计划有效期至</w:t>
      </w:r>
      <w:r>
        <w:rPr>
          <w:rFonts w:hint="eastAsia"/>
        </w:rPr>
        <w:t>2021</w:t>
      </w:r>
      <w:r>
        <w:rPr>
          <w:rFonts w:hint="eastAsia"/>
        </w:rPr>
        <w:t>年</w:t>
      </w:r>
      <w:r>
        <w:rPr>
          <w:rFonts w:hint="eastAsia"/>
        </w:rPr>
        <w:t>3</w:t>
      </w:r>
      <w:r>
        <w:rPr>
          <w:rFonts w:hint="eastAsia"/>
        </w:rPr>
        <w:t>月</w:t>
      </w:r>
      <w:r>
        <w:rPr>
          <w:rFonts w:hint="eastAsia"/>
        </w:rPr>
        <w:t>31</w:t>
      </w:r>
      <w:r>
        <w:rPr>
          <w:rFonts w:hint="eastAsia"/>
        </w:rPr>
        <w:t>日。</w:t>
      </w:r>
    </w:p>
    <w:p w:rsidR="008E4E71" w:rsidRDefault="005638FE">
      <w:pPr>
        <w:ind w:firstLine="480"/>
      </w:pPr>
      <w:r>
        <w:rPr>
          <w:rFonts w:hint="eastAsia"/>
        </w:rPr>
        <w:t>为了促进和鼓励新加坡本地的国际贸易活动并简化</w:t>
      </w:r>
      <w:r>
        <w:rPr>
          <w:rFonts w:hint="eastAsia"/>
        </w:rPr>
        <w:t>GTP</w:t>
      </w:r>
      <w:r>
        <w:rPr>
          <w:rFonts w:hint="eastAsia"/>
        </w:rPr>
        <w:t>，</w:t>
      </w:r>
      <w:r>
        <w:rPr>
          <w:rFonts w:hint="eastAsia"/>
        </w:rPr>
        <w:t>GDP</w:t>
      </w:r>
      <w:r>
        <w:rPr>
          <w:rFonts w:hint="eastAsia"/>
        </w:rPr>
        <w:t>更新如下：</w:t>
      </w:r>
    </w:p>
    <w:p w:rsidR="008E4E71" w:rsidRDefault="005638FE">
      <w:pPr>
        <w:numPr>
          <w:ilvl w:val="0"/>
          <w:numId w:val="1"/>
        </w:numPr>
        <w:ind w:firstLine="480"/>
      </w:pPr>
      <w:r>
        <w:rPr>
          <w:rFonts w:hint="eastAsia"/>
        </w:rPr>
        <w:t>与合格交易对手进行合格交易的要求将被删除。因此，</w:t>
      </w:r>
      <w:r>
        <w:rPr>
          <w:rFonts w:hint="eastAsia"/>
        </w:rPr>
        <w:t>GTP</w:t>
      </w:r>
      <w:r>
        <w:rPr>
          <w:rFonts w:hint="eastAsia"/>
        </w:rPr>
        <w:t>公司从与任何交易对手（包括新加坡交易对手）的合格交易中获得的收入将给予优惠税率；</w:t>
      </w:r>
    </w:p>
    <w:p w:rsidR="008E4E71" w:rsidRDefault="005638FE">
      <w:pPr>
        <w:numPr>
          <w:ilvl w:val="0"/>
          <w:numId w:val="1"/>
        </w:numPr>
        <w:ind w:firstLine="480"/>
      </w:pPr>
      <w:r>
        <w:rPr>
          <w:rFonts w:hint="eastAsia"/>
        </w:rPr>
        <w:lastRenderedPageBreak/>
        <w:t>在新加坡的消费或为新加坡境内的飞机或船只供应燃料的交易所得的实际交易收入中，将给予批准的</w:t>
      </w:r>
      <w:r>
        <w:rPr>
          <w:rFonts w:hint="eastAsia"/>
        </w:rPr>
        <w:t>GTP</w:t>
      </w:r>
      <w:r>
        <w:rPr>
          <w:rFonts w:hint="eastAsia"/>
        </w:rPr>
        <w:t>公司以优惠税率；</w:t>
      </w:r>
    </w:p>
    <w:p w:rsidR="008E4E71" w:rsidRDefault="005638FE">
      <w:pPr>
        <w:numPr>
          <w:ilvl w:val="0"/>
          <w:numId w:val="1"/>
        </w:numPr>
        <w:ind w:firstLine="480"/>
      </w:pPr>
      <w:r>
        <w:rPr>
          <w:rFonts w:hint="eastAsia"/>
        </w:rPr>
        <w:t>允许</w:t>
      </w:r>
      <w:r>
        <w:rPr>
          <w:rFonts w:hint="eastAsia"/>
        </w:rPr>
        <w:t>GTP</w:t>
      </w:r>
      <w:r>
        <w:rPr>
          <w:rFonts w:hint="eastAsia"/>
        </w:rPr>
        <w:t>公司获得在新加坡的自然增值及通过物理改变、添加或改进（包括精炼、混合、加工）等方式增加价值。</w:t>
      </w:r>
    </w:p>
    <w:p w:rsidR="008E4E71" w:rsidRDefault="005638FE">
      <w:pPr>
        <w:ind w:firstLine="480"/>
      </w:pPr>
      <w:r>
        <w:rPr>
          <w:rFonts w:hint="eastAsia"/>
        </w:rPr>
        <w:t>在</w:t>
      </w:r>
      <w:r>
        <w:rPr>
          <w:rFonts w:hint="eastAsia"/>
        </w:rPr>
        <w:t>2017</w:t>
      </w:r>
      <w:r>
        <w:rPr>
          <w:rFonts w:hint="eastAsia"/>
        </w:rPr>
        <w:t>年</w:t>
      </w:r>
      <w:r>
        <w:rPr>
          <w:rFonts w:hint="eastAsia"/>
        </w:rPr>
        <w:t>2</w:t>
      </w:r>
      <w:r>
        <w:rPr>
          <w:rFonts w:hint="eastAsia"/>
        </w:rPr>
        <w:t>月</w:t>
      </w:r>
      <w:r>
        <w:rPr>
          <w:rFonts w:hint="eastAsia"/>
        </w:rPr>
        <w:t>21</w:t>
      </w:r>
      <w:r>
        <w:rPr>
          <w:rFonts w:hint="eastAsia"/>
        </w:rPr>
        <w:t>日之前，</w:t>
      </w:r>
      <w:r>
        <w:rPr>
          <w:rFonts w:hint="eastAsia"/>
        </w:rPr>
        <w:t>GTP</w:t>
      </w:r>
      <w:r>
        <w:rPr>
          <w:rFonts w:hint="eastAsia"/>
        </w:rPr>
        <w:t>公司必须将合格交易方和非合格交易方区分开，其来自于（</w:t>
      </w:r>
      <w:r>
        <w:rPr>
          <w:rFonts w:hint="eastAsia"/>
        </w:rPr>
        <w:t>1</w:t>
      </w:r>
      <w:r>
        <w:rPr>
          <w:rFonts w:hint="eastAsia"/>
        </w:rPr>
        <w:t>）的收入将适用优惠税率。在</w:t>
      </w:r>
      <w:r>
        <w:rPr>
          <w:rFonts w:hint="eastAsia"/>
        </w:rPr>
        <w:t>2017</w:t>
      </w:r>
      <w:r>
        <w:rPr>
          <w:rFonts w:hint="eastAsia"/>
        </w:rPr>
        <w:t>年</w:t>
      </w:r>
      <w:r>
        <w:rPr>
          <w:rFonts w:hint="eastAsia"/>
        </w:rPr>
        <w:t>2</w:t>
      </w:r>
      <w:r>
        <w:rPr>
          <w:rFonts w:hint="eastAsia"/>
        </w:rPr>
        <w:t>月</w:t>
      </w:r>
      <w:r>
        <w:rPr>
          <w:rFonts w:hint="eastAsia"/>
        </w:rPr>
        <w:t>21</w:t>
      </w:r>
      <w:r>
        <w:rPr>
          <w:rFonts w:hint="eastAsia"/>
        </w:rPr>
        <w:t>日或之后，</w:t>
      </w:r>
      <w:r>
        <w:rPr>
          <w:rFonts w:hint="eastAsia"/>
        </w:rPr>
        <w:t>GTP</w:t>
      </w:r>
      <w:r>
        <w:rPr>
          <w:rFonts w:hint="eastAsia"/>
        </w:rPr>
        <w:t>公司来自（</w:t>
      </w:r>
      <w:r>
        <w:rPr>
          <w:rFonts w:hint="eastAsia"/>
        </w:rPr>
        <w:t>1</w:t>
      </w:r>
      <w:r>
        <w:rPr>
          <w:rFonts w:hint="eastAsia"/>
        </w:rPr>
        <w:t>）和（</w:t>
      </w:r>
      <w:r>
        <w:rPr>
          <w:rFonts w:hint="eastAsia"/>
        </w:rPr>
        <w:t>3</w:t>
      </w:r>
      <w:r>
        <w:rPr>
          <w:rFonts w:hint="eastAsia"/>
        </w:rPr>
        <w:t>）的收入适用优惠税率。更多详情将于</w:t>
      </w:r>
      <w:r>
        <w:rPr>
          <w:rFonts w:hint="eastAsia"/>
        </w:rPr>
        <w:t>2017</w:t>
      </w:r>
      <w:r>
        <w:rPr>
          <w:rFonts w:hint="eastAsia"/>
        </w:rPr>
        <w:t>年</w:t>
      </w:r>
      <w:r>
        <w:rPr>
          <w:rFonts w:hint="eastAsia"/>
        </w:rPr>
        <w:t>5</w:t>
      </w:r>
      <w:r>
        <w:rPr>
          <w:rFonts w:hint="eastAsia"/>
        </w:rPr>
        <w:t>月之前发布。</w:t>
      </w:r>
    </w:p>
    <w:p w:rsidR="008E4E71" w:rsidRDefault="005638FE">
      <w:pPr>
        <w:ind w:firstLineChars="0" w:firstLine="0"/>
        <w:rPr>
          <w:b/>
          <w:bCs/>
          <w:kern w:val="28"/>
          <w:szCs w:val="32"/>
        </w:rPr>
      </w:pPr>
      <w:r>
        <w:rPr>
          <w:rFonts w:hint="eastAsia"/>
          <w:b/>
          <w:bCs/>
          <w:kern w:val="28"/>
          <w:szCs w:val="32"/>
        </w:rPr>
        <w:t xml:space="preserve">5.3.1.2 </w:t>
      </w:r>
      <w:r>
        <w:rPr>
          <w:rFonts w:hint="eastAsia"/>
          <w:b/>
          <w:bCs/>
          <w:kern w:val="28"/>
          <w:szCs w:val="32"/>
        </w:rPr>
        <w:t>金融和财政中心激励计划（</w:t>
      </w:r>
      <w:r>
        <w:rPr>
          <w:rFonts w:hint="eastAsia"/>
          <w:b/>
          <w:bCs/>
          <w:kern w:val="28"/>
          <w:szCs w:val="32"/>
        </w:rPr>
        <w:t>FTC</w:t>
      </w:r>
      <w:r>
        <w:rPr>
          <w:rFonts w:hint="eastAsia"/>
          <w:b/>
          <w:bCs/>
          <w:kern w:val="28"/>
          <w:szCs w:val="32"/>
        </w:rPr>
        <w:t>）</w:t>
      </w:r>
    </w:p>
    <w:p w:rsidR="008E4E71" w:rsidRDefault="005638FE">
      <w:pPr>
        <w:pStyle w:val="af2"/>
        <w:adjustRightInd w:val="0"/>
        <w:ind w:firstLineChars="200" w:firstLine="480"/>
        <w:rPr>
          <w:rFonts w:cstheme="minorBidi"/>
          <w:b w:val="0"/>
          <w:bCs w:val="0"/>
          <w:szCs w:val="22"/>
        </w:rPr>
      </w:pPr>
      <w:r>
        <w:rPr>
          <w:rFonts w:cstheme="minorBidi" w:hint="eastAsia"/>
          <w:b w:val="0"/>
          <w:bCs w:val="0"/>
          <w:szCs w:val="22"/>
        </w:rPr>
        <w:t>金融和财政中心激励计划的有效期至</w:t>
      </w:r>
      <w:r>
        <w:rPr>
          <w:rFonts w:cstheme="minorBidi" w:hint="eastAsia"/>
          <w:b w:val="0"/>
          <w:bCs w:val="0"/>
          <w:szCs w:val="22"/>
        </w:rPr>
        <w:t>2021</w:t>
      </w:r>
      <w:r>
        <w:rPr>
          <w:rFonts w:cstheme="minorBidi" w:hint="eastAsia"/>
          <w:b w:val="0"/>
          <w:bCs w:val="0"/>
          <w:szCs w:val="22"/>
        </w:rPr>
        <w:t>年</w:t>
      </w:r>
      <w:r>
        <w:rPr>
          <w:rFonts w:cstheme="minorBidi" w:hint="eastAsia"/>
          <w:b w:val="0"/>
          <w:bCs w:val="0"/>
          <w:szCs w:val="22"/>
        </w:rPr>
        <w:t>3</w:t>
      </w:r>
      <w:r>
        <w:rPr>
          <w:rFonts w:cstheme="minorBidi" w:hint="eastAsia"/>
          <w:b w:val="0"/>
          <w:bCs w:val="0"/>
          <w:szCs w:val="22"/>
        </w:rPr>
        <w:t>月</w:t>
      </w:r>
      <w:r>
        <w:rPr>
          <w:rFonts w:cstheme="minorBidi" w:hint="eastAsia"/>
          <w:b w:val="0"/>
          <w:bCs w:val="0"/>
          <w:szCs w:val="22"/>
        </w:rPr>
        <w:t>31</w:t>
      </w:r>
      <w:r>
        <w:rPr>
          <w:rFonts w:cstheme="minorBidi" w:hint="eastAsia"/>
          <w:b w:val="0"/>
          <w:bCs w:val="0"/>
          <w:szCs w:val="22"/>
        </w:rPr>
        <w:t>日。</w:t>
      </w:r>
      <w:r>
        <w:rPr>
          <w:rFonts w:cstheme="minorBidi" w:hint="eastAsia"/>
          <w:b w:val="0"/>
          <w:bCs w:val="0"/>
          <w:szCs w:val="22"/>
        </w:rPr>
        <w:t> </w:t>
      </w:r>
      <w:r>
        <w:rPr>
          <w:rFonts w:cstheme="minorBidi" w:hint="eastAsia"/>
          <w:b w:val="0"/>
          <w:bCs w:val="0"/>
          <w:szCs w:val="22"/>
        </w:rPr>
        <w:t>联邦贸易委员会的激励期限可延长至</w:t>
      </w:r>
      <w:r>
        <w:rPr>
          <w:rFonts w:cstheme="minorBidi" w:hint="eastAsia"/>
          <w:b w:val="0"/>
          <w:bCs w:val="0"/>
          <w:szCs w:val="22"/>
        </w:rPr>
        <w:t>5</w:t>
      </w:r>
      <w:r>
        <w:rPr>
          <w:rFonts w:cstheme="minorBidi" w:hint="eastAsia"/>
          <w:b w:val="0"/>
          <w:bCs w:val="0"/>
          <w:szCs w:val="22"/>
        </w:rPr>
        <w:t>年，具体取决于联邦贸易委员会的审核。</w:t>
      </w:r>
    </w:p>
    <w:p w:rsidR="008E4E71" w:rsidRDefault="005638FE">
      <w:pPr>
        <w:pStyle w:val="af2"/>
        <w:adjustRightInd w:val="0"/>
        <w:ind w:firstLineChars="200" w:firstLine="480"/>
        <w:rPr>
          <w:rFonts w:cstheme="minorBidi"/>
          <w:b w:val="0"/>
          <w:bCs w:val="0"/>
          <w:szCs w:val="22"/>
        </w:rPr>
      </w:pPr>
      <w:r>
        <w:rPr>
          <w:rFonts w:cstheme="minorBidi" w:hint="eastAsia"/>
          <w:b w:val="0"/>
          <w:bCs w:val="0"/>
          <w:szCs w:val="22"/>
        </w:rPr>
        <w:t>新加坡在</w:t>
      </w:r>
      <w:r>
        <w:rPr>
          <w:rFonts w:cstheme="minorBidi" w:hint="eastAsia"/>
          <w:b w:val="0"/>
          <w:bCs w:val="0"/>
          <w:szCs w:val="22"/>
        </w:rPr>
        <w:t>2017</w:t>
      </w:r>
      <w:r>
        <w:rPr>
          <w:rFonts w:cstheme="minorBidi" w:hint="eastAsia"/>
          <w:b w:val="0"/>
          <w:bCs w:val="0"/>
          <w:szCs w:val="22"/>
        </w:rPr>
        <w:t>年预算中宣布，精简</w:t>
      </w:r>
      <w:r>
        <w:rPr>
          <w:rFonts w:cstheme="minorBidi" w:hint="eastAsia"/>
          <w:b w:val="0"/>
          <w:bCs w:val="0"/>
          <w:szCs w:val="22"/>
        </w:rPr>
        <w:t>FTC</w:t>
      </w:r>
      <w:r>
        <w:rPr>
          <w:rFonts w:cstheme="minorBidi" w:hint="eastAsia"/>
          <w:b w:val="0"/>
          <w:bCs w:val="0"/>
          <w:szCs w:val="22"/>
        </w:rPr>
        <w:t>某些交易的合格交易对手，以减少</w:t>
      </w:r>
      <w:r>
        <w:rPr>
          <w:rFonts w:cstheme="minorBidi" w:hint="eastAsia"/>
          <w:b w:val="0"/>
          <w:bCs w:val="0"/>
          <w:szCs w:val="22"/>
        </w:rPr>
        <w:t>FTC</w:t>
      </w:r>
      <w:r>
        <w:rPr>
          <w:rFonts w:cstheme="minorBidi" w:hint="eastAsia"/>
          <w:b w:val="0"/>
          <w:bCs w:val="0"/>
          <w:szCs w:val="22"/>
        </w:rPr>
        <w:t>的合</w:t>
      </w:r>
      <w:proofErr w:type="gramStart"/>
      <w:r>
        <w:rPr>
          <w:rFonts w:cstheme="minorBidi" w:hint="eastAsia"/>
          <w:b w:val="0"/>
          <w:bCs w:val="0"/>
          <w:szCs w:val="22"/>
        </w:rPr>
        <w:t>规</w:t>
      </w:r>
      <w:proofErr w:type="gramEnd"/>
      <w:r>
        <w:rPr>
          <w:rFonts w:cstheme="minorBidi" w:hint="eastAsia"/>
          <w:b w:val="0"/>
          <w:bCs w:val="0"/>
          <w:szCs w:val="22"/>
        </w:rPr>
        <w:t>负担。例如，“不属于新加坡公司的股份交易或投资”已修改为“对任何公司的股票和股票进行交易或投资”。该改进将适用于</w:t>
      </w:r>
      <w:r>
        <w:rPr>
          <w:rFonts w:cstheme="minorBidi" w:hint="eastAsia"/>
          <w:b w:val="0"/>
          <w:bCs w:val="0"/>
          <w:szCs w:val="22"/>
        </w:rPr>
        <w:t>2017</w:t>
      </w:r>
      <w:r>
        <w:rPr>
          <w:rFonts w:cstheme="minorBidi" w:hint="eastAsia"/>
          <w:b w:val="0"/>
          <w:bCs w:val="0"/>
          <w:szCs w:val="22"/>
        </w:rPr>
        <w:t>年</w:t>
      </w:r>
      <w:r>
        <w:rPr>
          <w:rFonts w:cstheme="minorBidi" w:hint="eastAsia"/>
          <w:b w:val="0"/>
          <w:bCs w:val="0"/>
          <w:szCs w:val="22"/>
        </w:rPr>
        <w:t>2</w:t>
      </w:r>
      <w:r>
        <w:rPr>
          <w:rFonts w:cstheme="minorBidi" w:hint="eastAsia"/>
          <w:b w:val="0"/>
          <w:bCs w:val="0"/>
          <w:szCs w:val="22"/>
        </w:rPr>
        <w:t>月</w:t>
      </w:r>
      <w:r>
        <w:rPr>
          <w:rFonts w:cstheme="minorBidi" w:hint="eastAsia"/>
          <w:b w:val="0"/>
          <w:bCs w:val="0"/>
          <w:szCs w:val="22"/>
        </w:rPr>
        <w:t>21</w:t>
      </w:r>
      <w:r>
        <w:rPr>
          <w:rFonts w:cstheme="minorBidi" w:hint="eastAsia"/>
          <w:b w:val="0"/>
          <w:bCs w:val="0"/>
          <w:szCs w:val="22"/>
        </w:rPr>
        <w:t>日及以后批准的新的或更新的</w:t>
      </w:r>
      <w:r>
        <w:rPr>
          <w:rFonts w:cstheme="minorBidi" w:hint="eastAsia"/>
          <w:b w:val="0"/>
          <w:bCs w:val="0"/>
          <w:szCs w:val="22"/>
        </w:rPr>
        <w:t>FTC</w:t>
      </w:r>
      <w:r>
        <w:rPr>
          <w:rFonts w:cstheme="minorBidi" w:hint="eastAsia"/>
          <w:b w:val="0"/>
          <w:bCs w:val="0"/>
          <w:szCs w:val="22"/>
        </w:rPr>
        <w:t>激励。</w:t>
      </w:r>
    </w:p>
    <w:p w:rsidR="008E4E71" w:rsidRDefault="005638FE">
      <w:pPr>
        <w:ind w:firstLine="480"/>
        <w:jc w:val="left"/>
      </w:pPr>
      <w:r>
        <w:rPr>
          <w:rFonts w:hint="eastAsia"/>
        </w:rPr>
        <w:t>目前，</w:t>
      </w:r>
      <w:r>
        <w:rPr>
          <w:rFonts w:hint="eastAsia"/>
        </w:rPr>
        <w:t>FTC</w:t>
      </w:r>
      <w:r>
        <w:rPr>
          <w:rFonts w:hint="eastAsia"/>
        </w:rPr>
        <w:t>为其核准的网络公司提供的合格活动所产生的收入和合格服务将有资格享受优惠税率。“合格活动”是指经批准的</w:t>
      </w:r>
      <w:r>
        <w:rPr>
          <w:rFonts w:hint="eastAsia"/>
        </w:rPr>
        <w:t>FTC</w:t>
      </w:r>
      <w:r>
        <w:rPr>
          <w:rFonts w:hint="eastAsia"/>
        </w:rPr>
        <w:t>自身进行的某些活动，包括外国银行、海外公司或非居民或在新加坡没有常设机构的合资对手方。“合格服务”是指经批准的</w:t>
      </w:r>
      <w:r>
        <w:rPr>
          <w:rFonts w:hint="eastAsia"/>
        </w:rPr>
        <w:t>FTC</w:t>
      </w:r>
      <w:r>
        <w:rPr>
          <w:rFonts w:hint="eastAsia"/>
        </w:rPr>
        <w:t>向其认可的网络公司提供的在新加坡的某些服务，如新加坡银行、非居民或在新加坡没有常设机构的合资对手方。</w:t>
      </w:r>
    </w:p>
    <w:p w:rsidR="008E4E71" w:rsidRDefault="005638FE">
      <w:pPr>
        <w:pStyle w:val="af2"/>
      </w:pPr>
      <w:r>
        <w:rPr>
          <w:rFonts w:hint="eastAsia"/>
        </w:rPr>
        <w:t>5.3.2</w:t>
      </w:r>
      <w:r>
        <w:t xml:space="preserve"> </w:t>
      </w:r>
      <w:r>
        <w:t>背景与评价</w:t>
      </w:r>
    </w:p>
    <w:p w:rsidR="008E4E71" w:rsidRDefault="005638FE">
      <w:pPr>
        <w:ind w:firstLineChars="0" w:firstLine="0"/>
        <w:rPr>
          <w:b/>
          <w:bCs/>
          <w:kern w:val="28"/>
          <w:szCs w:val="32"/>
        </w:rPr>
      </w:pPr>
      <w:r>
        <w:rPr>
          <w:rFonts w:hint="eastAsia"/>
          <w:b/>
          <w:bCs/>
          <w:kern w:val="28"/>
          <w:szCs w:val="32"/>
        </w:rPr>
        <w:t xml:space="preserve">5.3.2.1 </w:t>
      </w:r>
      <w:r>
        <w:rPr>
          <w:rFonts w:hint="eastAsia"/>
          <w:b/>
          <w:bCs/>
          <w:kern w:val="28"/>
          <w:szCs w:val="32"/>
        </w:rPr>
        <w:t>背景</w:t>
      </w:r>
    </w:p>
    <w:p w:rsidR="008E4E71" w:rsidRDefault="005638FE">
      <w:pPr>
        <w:ind w:firstLine="480"/>
      </w:pPr>
      <w:r>
        <w:rPr>
          <w:rFonts w:hint="eastAsia"/>
        </w:rPr>
        <w:t>新加坡国际企业发展局是推展各项国际贸易</w:t>
      </w:r>
      <w:proofErr w:type="gramStart"/>
      <w:r>
        <w:rPr>
          <w:rFonts w:hint="eastAsia"/>
        </w:rPr>
        <w:t>活动与厘订</w:t>
      </w:r>
      <w:proofErr w:type="gramEnd"/>
      <w:r>
        <w:rPr>
          <w:rFonts w:hint="eastAsia"/>
        </w:rPr>
        <w:t>政策的政府法定机构。除了开发和推广产品的海外新市场外，并肩负把新加坡发展成为国际贸易中心之责。为了促进新加坡的贸易部门的增长，创造高价值的专业，管理和行政工作</w:t>
      </w:r>
      <w:r>
        <w:rPr>
          <w:rFonts w:hint="eastAsia"/>
        </w:rPr>
        <w:t xml:space="preserve">; </w:t>
      </w:r>
      <w:r>
        <w:rPr>
          <w:rFonts w:hint="eastAsia"/>
        </w:rPr>
        <w:t>新加坡国际企业发展局于</w:t>
      </w:r>
      <w:r>
        <w:rPr>
          <w:rFonts w:hint="eastAsia"/>
        </w:rPr>
        <w:t>2001</w:t>
      </w:r>
      <w:r>
        <w:rPr>
          <w:rFonts w:hint="eastAsia"/>
        </w:rPr>
        <w:t>年</w:t>
      </w:r>
      <w:r>
        <w:rPr>
          <w:rFonts w:hint="eastAsia"/>
        </w:rPr>
        <w:t>6</w:t>
      </w:r>
      <w:r>
        <w:rPr>
          <w:rFonts w:hint="eastAsia"/>
        </w:rPr>
        <w:t>月推出了全球贸易商计划（</w:t>
      </w:r>
      <w:r>
        <w:rPr>
          <w:rFonts w:hint="eastAsia"/>
        </w:rPr>
        <w:t>GTP</w:t>
      </w:r>
      <w:r>
        <w:rPr>
          <w:rFonts w:hint="eastAsia"/>
        </w:rPr>
        <w:t>）。</w:t>
      </w:r>
      <w:r>
        <w:rPr>
          <w:rFonts w:hint="eastAsia"/>
        </w:rPr>
        <w:t>GTP</w:t>
      </w:r>
      <w:r>
        <w:rPr>
          <w:rFonts w:hint="eastAsia"/>
        </w:rPr>
        <w:t>是新加坡政府为鼓励在当地注册的公司以新加坡为基地进行全球贸易的一项公司税收优惠政策，目的是为了吸引大型国际贸易公司前来设立区域营运中心，从采购到分销，利用新加坡作为它们的区域和环球交易基地，同时是前往本区域以</w:t>
      </w:r>
      <w:r>
        <w:rPr>
          <w:rFonts w:hint="eastAsia"/>
        </w:rPr>
        <w:lastRenderedPageBreak/>
        <w:t>及其他市场扩充业务的跳板。</w:t>
      </w:r>
      <w:r>
        <w:rPr>
          <w:rStyle w:val="af7"/>
          <w:rFonts w:hint="eastAsia"/>
        </w:rPr>
        <w:footnoteReference w:id="44"/>
      </w:r>
    </w:p>
    <w:p w:rsidR="008E4E71" w:rsidRDefault="005638FE">
      <w:pPr>
        <w:ind w:firstLine="480"/>
      </w:pPr>
      <w:r>
        <w:rPr>
          <w:rFonts w:hint="eastAsia"/>
        </w:rPr>
        <w:t>联邦贸易委员会的激励措施旨在鼓励企业利用新加坡，作为本区域或本地区附属公司进行资金管理活动的基地。</w:t>
      </w:r>
      <w:r>
        <w:rPr>
          <w:rFonts w:hint="eastAsia"/>
        </w:rPr>
        <w:t>FTC</w:t>
      </w:r>
      <w:r>
        <w:rPr>
          <w:rFonts w:hint="eastAsia"/>
        </w:rPr>
        <w:t>激励措施的主要优点是对批准的</w:t>
      </w:r>
      <w:r>
        <w:rPr>
          <w:rFonts w:hint="eastAsia"/>
        </w:rPr>
        <w:t>FTC</w:t>
      </w:r>
      <w:r>
        <w:rPr>
          <w:rFonts w:hint="eastAsia"/>
        </w:rPr>
        <w:t>获得的合格收入适用</w:t>
      </w:r>
      <w:r>
        <w:rPr>
          <w:rFonts w:hint="eastAsia"/>
        </w:rPr>
        <w:t>8</w:t>
      </w:r>
      <w:r>
        <w:rPr>
          <w:rFonts w:hint="eastAsia"/>
        </w:rPr>
        <w:t>％的优惠所得税税率（现行企业所得税税率为</w:t>
      </w:r>
      <w:r>
        <w:rPr>
          <w:rFonts w:hint="eastAsia"/>
        </w:rPr>
        <w:t>17</w:t>
      </w:r>
      <w:r>
        <w:rPr>
          <w:rFonts w:hint="eastAsia"/>
        </w:rPr>
        <w:t>％）。为了符合优惠所得税税率，收入必须来自于合格服务和活动，例如从新加坡金融机构、新加坡以外的银行和核准的网络公司获得的资金。</w:t>
      </w:r>
    </w:p>
    <w:p w:rsidR="008E4E71" w:rsidRDefault="005638FE">
      <w:pPr>
        <w:ind w:firstLineChars="0" w:firstLine="0"/>
        <w:rPr>
          <w:b/>
          <w:bCs/>
          <w:kern w:val="28"/>
          <w:szCs w:val="32"/>
        </w:rPr>
      </w:pPr>
      <w:r>
        <w:rPr>
          <w:rFonts w:hint="eastAsia"/>
          <w:b/>
          <w:bCs/>
          <w:kern w:val="28"/>
          <w:szCs w:val="32"/>
        </w:rPr>
        <w:t xml:space="preserve">5.2.2.2 </w:t>
      </w:r>
      <w:r>
        <w:rPr>
          <w:rFonts w:hint="eastAsia"/>
          <w:b/>
          <w:bCs/>
          <w:kern w:val="28"/>
          <w:szCs w:val="32"/>
        </w:rPr>
        <w:t>评价</w:t>
      </w:r>
      <w:r>
        <w:rPr>
          <w:rStyle w:val="af7"/>
          <w:rFonts w:hint="eastAsia"/>
          <w:b/>
          <w:bCs/>
          <w:kern w:val="28"/>
          <w:szCs w:val="32"/>
        </w:rPr>
        <w:footnoteReference w:id="45"/>
      </w:r>
    </w:p>
    <w:p w:rsidR="008E4E71" w:rsidRDefault="005638FE">
      <w:pPr>
        <w:numPr>
          <w:ilvl w:val="0"/>
          <w:numId w:val="2"/>
        </w:numPr>
        <w:ind w:firstLine="480"/>
      </w:pPr>
      <w:r>
        <w:rPr>
          <w:rFonts w:hint="eastAsia"/>
        </w:rPr>
        <w:t>全球贸易商计划</w:t>
      </w:r>
    </w:p>
    <w:p w:rsidR="008E4E71" w:rsidRDefault="005638FE">
      <w:pPr>
        <w:ind w:firstLine="480"/>
      </w:pPr>
      <w:r>
        <w:rPr>
          <w:rFonts w:hint="eastAsia"/>
        </w:rPr>
        <w:t>跟踪交易对手方的需求，跟踪某些商品的消费目的地，并确定交易中的本地增值要素等项目对许多</w:t>
      </w:r>
      <w:r>
        <w:rPr>
          <w:rFonts w:hint="eastAsia"/>
        </w:rPr>
        <w:t>GTP</w:t>
      </w:r>
      <w:r>
        <w:rPr>
          <w:rFonts w:hint="eastAsia"/>
        </w:rPr>
        <w:t>公司构成实际挑战。现有</w:t>
      </w:r>
      <w:r>
        <w:rPr>
          <w:rFonts w:hint="eastAsia"/>
        </w:rPr>
        <w:t>GTP</w:t>
      </w:r>
      <w:r>
        <w:rPr>
          <w:rFonts w:hint="eastAsia"/>
        </w:rPr>
        <w:t>公司应审查其内部控制、销售、采购和激励合</w:t>
      </w:r>
      <w:proofErr w:type="gramStart"/>
      <w:r>
        <w:rPr>
          <w:rFonts w:hint="eastAsia"/>
        </w:rPr>
        <w:t>规</w:t>
      </w:r>
      <w:proofErr w:type="gramEnd"/>
      <w:r>
        <w:rPr>
          <w:rFonts w:hint="eastAsia"/>
        </w:rPr>
        <w:t>框架，以便从</w:t>
      </w:r>
      <w:r>
        <w:rPr>
          <w:rFonts w:hint="eastAsia"/>
        </w:rPr>
        <w:t>GTP</w:t>
      </w:r>
      <w:r>
        <w:rPr>
          <w:rFonts w:hint="eastAsia"/>
        </w:rPr>
        <w:t>中获益。寻求应用或更新其</w:t>
      </w:r>
      <w:r>
        <w:rPr>
          <w:rFonts w:hint="eastAsia"/>
        </w:rPr>
        <w:t>GTP</w:t>
      </w:r>
      <w:r>
        <w:rPr>
          <w:rFonts w:hint="eastAsia"/>
        </w:rPr>
        <w:t>地位的公司也应评估其财务预测和满足实质性要求的能力。</w:t>
      </w:r>
    </w:p>
    <w:p w:rsidR="008E4E71" w:rsidRDefault="005638FE">
      <w:pPr>
        <w:ind w:firstLine="480"/>
      </w:pPr>
      <w:r>
        <w:rPr>
          <w:rFonts w:hint="eastAsia"/>
        </w:rPr>
        <w:t>GTP</w:t>
      </w:r>
      <w:r>
        <w:rPr>
          <w:rFonts w:hint="eastAsia"/>
        </w:rPr>
        <w:t>的增强无疑有助于减轻</w:t>
      </w:r>
      <w:r>
        <w:rPr>
          <w:rFonts w:hint="eastAsia"/>
        </w:rPr>
        <w:t>GTP</w:t>
      </w:r>
      <w:r>
        <w:rPr>
          <w:rFonts w:hint="eastAsia"/>
        </w:rPr>
        <w:t>公司在在支持竞争性和简化税收激励方面的行政和合</w:t>
      </w:r>
      <w:proofErr w:type="gramStart"/>
      <w:r>
        <w:rPr>
          <w:rFonts w:hint="eastAsia"/>
        </w:rPr>
        <w:t>规</w:t>
      </w:r>
      <w:proofErr w:type="gramEnd"/>
      <w:r>
        <w:rPr>
          <w:rFonts w:hint="eastAsia"/>
        </w:rPr>
        <w:t>负担。尽管如此，</w:t>
      </w:r>
      <w:r>
        <w:rPr>
          <w:rFonts w:hint="eastAsia"/>
        </w:rPr>
        <w:t>GTP</w:t>
      </w:r>
      <w:r>
        <w:rPr>
          <w:rFonts w:hint="eastAsia"/>
        </w:rPr>
        <w:t>公司仍应注意对合格和不合格的收入、支出以及间接费用的分配基础进行分类，这仍然是新加坡税务局（</w:t>
      </w:r>
      <w:r>
        <w:rPr>
          <w:rFonts w:hint="eastAsia"/>
        </w:rPr>
        <w:t>IRAS</w:t>
      </w:r>
      <w:r>
        <w:rPr>
          <w:rFonts w:hint="eastAsia"/>
        </w:rPr>
        <w:t>）审查的重点领域。</w:t>
      </w:r>
      <w:r>
        <w:rPr>
          <w:rFonts w:hint="eastAsia"/>
        </w:rPr>
        <w:t xml:space="preserve"> </w:t>
      </w:r>
    </w:p>
    <w:p w:rsidR="008E4E71" w:rsidRDefault="005638FE">
      <w:pPr>
        <w:numPr>
          <w:ilvl w:val="0"/>
          <w:numId w:val="2"/>
        </w:numPr>
        <w:ind w:firstLine="480"/>
        <w:jc w:val="left"/>
      </w:pPr>
      <w:r>
        <w:rPr>
          <w:rFonts w:hint="eastAsia"/>
        </w:rPr>
        <w:t>金融和财政中心激励</w:t>
      </w:r>
    </w:p>
    <w:p w:rsidR="008E4E71" w:rsidRDefault="005638FE">
      <w:pPr>
        <w:ind w:firstLine="480"/>
        <w:jc w:val="left"/>
      </w:pPr>
      <w:r>
        <w:rPr>
          <w:rFonts w:hint="eastAsia"/>
        </w:rPr>
        <w:t>“合格活动”和“合格服务”在行政上较难处理，有时难以确认涉及的交易对手是否为符合</w:t>
      </w:r>
      <w:r>
        <w:rPr>
          <w:rFonts w:hint="eastAsia"/>
        </w:rPr>
        <w:t>FTC</w:t>
      </w:r>
      <w:r>
        <w:rPr>
          <w:rFonts w:hint="eastAsia"/>
        </w:rPr>
        <w:t>目的的交易对手。精简化将减少批准的</w:t>
      </w:r>
      <w:r>
        <w:rPr>
          <w:rFonts w:hint="eastAsia"/>
        </w:rPr>
        <w:t>FTCs</w:t>
      </w:r>
      <w:r>
        <w:rPr>
          <w:rFonts w:hint="eastAsia"/>
        </w:rPr>
        <w:t>的行政和合</w:t>
      </w:r>
      <w:proofErr w:type="gramStart"/>
      <w:r>
        <w:rPr>
          <w:rFonts w:hint="eastAsia"/>
        </w:rPr>
        <w:t>规</w:t>
      </w:r>
      <w:proofErr w:type="gramEnd"/>
      <w:r>
        <w:rPr>
          <w:rFonts w:hint="eastAsia"/>
        </w:rPr>
        <w:t>负担。</w:t>
      </w:r>
    </w:p>
    <w:p w:rsidR="008E4E71" w:rsidRDefault="008E4E71">
      <w:pPr>
        <w:ind w:firstLine="480"/>
        <w:jc w:val="left"/>
      </w:pPr>
    </w:p>
    <w:p w:rsidR="008E4E71" w:rsidRDefault="005638FE">
      <w:pPr>
        <w:pStyle w:val="1"/>
        <w:spacing w:before="312" w:after="312"/>
        <w:ind w:firstLine="643"/>
      </w:pPr>
      <w:bookmarkStart w:id="48" w:name="_Toc484459869"/>
      <w:bookmarkStart w:id="49" w:name="_Toc484459045"/>
      <w:r>
        <w:rPr>
          <w:rFonts w:hint="eastAsia"/>
        </w:rPr>
        <w:t>6</w:t>
      </w:r>
      <w:r>
        <w:t xml:space="preserve"> </w:t>
      </w:r>
      <w:r>
        <w:rPr>
          <w:rFonts w:hint="eastAsia"/>
        </w:rPr>
        <w:t>新西兰</w:t>
      </w:r>
      <w:bookmarkEnd w:id="48"/>
      <w:bookmarkEnd w:id="49"/>
    </w:p>
    <w:p w:rsidR="008E4E71" w:rsidRDefault="008E4E71" w:rsidP="001070B4">
      <w:pPr>
        <w:ind w:firstLine="562"/>
        <w:jc w:val="left"/>
        <w:rPr>
          <w:b/>
          <w:sz w:val="28"/>
          <w:szCs w:val="28"/>
        </w:rPr>
      </w:pPr>
    </w:p>
    <w:p w:rsidR="008E4E71" w:rsidRDefault="005638FE">
      <w:pPr>
        <w:pStyle w:val="2"/>
        <w:rPr>
          <w:rStyle w:val="20"/>
          <w:b/>
          <w:bCs/>
        </w:rPr>
      </w:pPr>
      <w:bookmarkStart w:id="50" w:name="_Toc484459870"/>
      <w:bookmarkStart w:id="51" w:name="_Toc484459046"/>
      <w:r>
        <w:rPr>
          <w:rFonts w:cs="Times New Roman" w:hint="eastAsia"/>
        </w:rPr>
        <w:t>6</w:t>
      </w:r>
      <w:r>
        <w:rPr>
          <w:rFonts w:cs="Times New Roman"/>
        </w:rPr>
        <w:t>.1</w:t>
      </w:r>
      <w:r>
        <w:t xml:space="preserve"> </w:t>
      </w:r>
      <w:r>
        <w:rPr>
          <w:rFonts w:hint="eastAsia"/>
        </w:rPr>
        <w:t>新西兰降低占用资金利率</w:t>
      </w:r>
      <w:bookmarkEnd w:id="50"/>
      <w:bookmarkEnd w:id="51"/>
    </w:p>
    <w:p w:rsidR="008E4E71" w:rsidRDefault="005638FE">
      <w:pPr>
        <w:pStyle w:val="af2"/>
      </w:pPr>
      <w:r>
        <w:rPr>
          <w:rFonts w:hint="eastAsia"/>
        </w:rPr>
        <w:t>6.1.1</w:t>
      </w:r>
      <w:r>
        <w:t xml:space="preserve"> </w:t>
      </w:r>
      <w:r>
        <w:t>内容</w:t>
      </w:r>
      <w:r>
        <w:rPr>
          <w:rStyle w:val="af7"/>
        </w:rPr>
        <w:footnoteReference w:id="46"/>
      </w:r>
    </w:p>
    <w:p w:rsidR="008E4E71" w:rsidRDefault="005638FE">
      <w:pPr>
        <w:ind w:firstLine="480"/>
      </w:pPr>
      <w:r>
        <w:rPr>
          <w:rFonts w:hint="eastAsia"/>
        </w:rPr>
        <w:lastRenderedPageBreak/>
        <w:t>2017</w:t>
      </w:r>
      <w:r>
        <w:rPr>
          <w:rFonts w:hint="eastAsia"/>
        </w:rPr>
        <w:t>年</w:t>
      </w:r>
      <w:r>
        <w:rPr>
          <w:rFonts w:hint="eastAsia"/>
        </w:rPr>
        <w:t>3</w:t>
      </w:r>
      <w:r>
        <w:rPr>
          <w:rFonts w:hint="eastAsia"/>
        </w:rPr>
        <w:t>月</w:t>
      </w:r>
      <w:r>
        <w:rPr>
          <w:rFonts w:hint="eastAsia"/>
        </w:rPr>
        <w:t>27</w:t>
      </w:r>
      <w:r>
        <w:rPr>
          <w:rFonts w:hint="eastAsia"/>
        </w:rPr>
        <w:t>日，新西兰通过的一项理事会令（</w:t>
      </w:r>
      <w:r>
        <w:rPr>
          <w:rFonts w:hint="eastAsia"/>
        </w:rPr>
        <w:t>Order in Council</w:t>
      </w:r>
      <w:r>
        <w:rPr>
          <w:rFonts w:hint="eastAsia"/>
        </w:rPr>
        <w:t>），规定从</w:t>
      </w:r>
      <w:r>
        <w:rPr>
          <w:rFonts w:hint="eastAsia"/>
        </w:rPr>
        <w:t>2017</w:t>
      </w:r>
      <w:r>
        <w:rPr>
          <w:rFonts w:hint="eastAsia"/>
        </w:rPr>
        <w:t>年</w:t>
      </w:r>
      <w:r>
        <w:rPr>
          <w:rFonts w:hint="eastAsia"/>
        </w:rPr>
        <w:t>5</w:t>
      </w:r>
      <w:r>
        <w:rPr>
          <w:rFonts w:hint="eastAsia"/>
        </w:rPr>
        <w:t>月</w:t>
      </w:r>
      <w:r>
        <w:rPr>
          <w:rFonts w:hint="eastAsia"/>
        </w:rPr>
        <w:t>8</w:t>
      </w:r>
      <w:r>
        <w:rPr>
          <w:rFonts w:hint="eastAsia"/>
        </w:rPr>
        <w:t>日起，调整占用资金的利率水平：纳税人欠税适用的利率水平从</w:t>
      </w:r>
      <w:r>
        <w:rPr>
          <w:rFonts w:hint="eastAsia"/>
        </w:rPr>
        <w:t>8.27%</w:t>
      </w:r>
      <w:r>
        <w:rPr>
          <w:rFonts w:hint="eastAsia"/>
        </w:rPr>
        <w:t>升至</w:t>
      </w:r>
      <w:r>
        <w:rPr>
          <w:rFonts w:hint="eastAsia"/>
        </w:rPr>
        <w:t>8.32%</w:t>
      </w:r>
      <w:r>
        <w:rPr>
          <w:rFonts w:hint="eastAsia"/>
        </w:rPr>
        <w:t>；对纳税人多缴的税款，税务局应支付的利率从</w:t>
      </w:r>
      <w:r>
        <w:rPr>
          <w:rFonts w:hint="eastAsia"/>
        </w:rPr>
        <w:t>1.62%</w:t>
      </w:r>
      <w:r>
        <w:rPr>
          <w:rFonts w:hint="eastAsia"/>
        </w:rPr>
        <w:t>降至</w:t>
      </w:r>
      <w:r>
        <w:rPr>
          <w:rFonts w:hint="eastAsia"/>
        </w:rPr>
        <w:t>1.02%</w:t>
      </w:r>
      <w:r>
        <w:rPr>
          <w:rFonts w:hint="eastAsia"/>
        </w:rPr>
        <w:t>。</w:t>
      </w:r>
    </w:p>
    <w:p w:rsidR="008E4E71" w:rsidRDefault="008E4E71">
      <w:pPr>
        <w:ind w:firstLineChars="0" w:firstLine="0"/>
        <w:jc w:val="left"/>
        <w:rPr>
          <w:rStyle w:val="af4"/>
          <w:rFonts w:ascii="楷体_GB2312" w:eastAsia="楷体_GB2312" w:hAnsi="微软雅黑"/>
          <w:color w:val="0000FF"/>
        </w:rPr>
      </w:pPr>
    </w:p>
    <w:p w:rsidR="008E4E71" w:rsidRDefault="005638FE">
      <w:pPr>
        <w:pStyle w:val="1"/>
        <w:spacing w:before="312" w:after="312"/>
        <w:ind w:firstLine="643"/>
      </w:pPr>
      <w:bookmarkStart w:id="52" w:name="_Toc484459871"/>
      <w:bookmarkStart w:id="53" w:name="_Toc484459047"/>
      <w:r>
        <w:rPr>
          <w:rFonts w:hint="eastAsia"/>
        </w:rPr>
        <w:t>7</w:t>
      </w:r>
      <w:r>
        <w:t xml:space="preserve"> </w:t>
      </w:r>
      <w:r>
        <w:rPr>
          <w:rFonts w:hint="eastAsia"/>
        </w:rPr>
        <w:t>印度</w:t>
      </w:r>
      <w:bookmarkEnd w:id="52"/>
      <w:bookmarkEnd w:id="53"/>
    </w:p>
    <w:p w:rsidR="008E4E71" w:rsidRDefault="008E4E71">
      <w:pPr>
        <w:ind w:firstLine="480"/>
      </w:pPr>
    </w:p>
    <w:p w:rsidR="008E4E71" w:rsidRDefault="005638FE">
      <w:pPr>
        <w:pStyle w:val="2"/>
        <w:rPr>
          <w:rStyle w:val="20"/>
          <w:b/>
          <w:bCs/>
        </w:rPr>
      </w:pPr>
      <w:bookmarkStart w:id="54" w:name="_Toc484459872"/>
      <w:bookmarkStart w:id="55" w:name="_Toc484459048"/>
      <w:r>
        <w:rPr>
          <w:rFonts w:cs="Times New Roman" w:hint="eastAsia"/>
        </w:rPr>
        <w:t>7</w:t>
      </w:r>
      <w:r>
        <w:rPr>
          <w:rFonts w:cs="Times New Roman"/>
        </w:rPr>
        <w:t>.1</w:t>
      </w:r>
      <w:r>
        <w:t xml:space="preserve"> </w:t>
      </w:r>
      <w:r>
        <w:rPr>
          <w:rFonts w:hint="eastAsia"/>
        </w:rPr>
        <w:t>印度</w:t>
      </w:r>
      <w:r>
        <w:rPr>
          <w:rFonts w:hint="eastAsia"/>
        </w:rPr>
        <w:t>GST</w:t>
      </w:r>
      <w:r>
        <w:rPr>
          <w:rFonts w:hint="eastAsia"/>
        </w:rPr>
        <w:t>法案通过立法</w:t>
      </w:r>
      <w:bookmarkEnd w:id="54"/>
      <w:bookmarkEnd w:id="55"/>
    </w:p>
    <w:p w:rsidR="008E4E71" w:rsidRDefault="005638FE">
      <w:pPr>
        <w:pStyle w:val="af2"/>
      </w:pPr>
      <w:r>
        <w:rPr>
          <w:rFonts w:hint="eastAsia"/>
        </w:rPr>
        <w:t>7.1.1</w:t>
      </w:r>
      <w:r>
        <w:t xml:space="preserve"> </w:t>
      </w:r>
      <w:r>
        <w:t>内容</w:t>
      </w:r>
    </w:p>
    <w:p w:rsidR="008E4E71" w:rsidRDefault="005638FE">
      <w:pPr>
        <w:ind w:firstLine="480"/>
      </w:pPr>
      <w:r>
        <w:rPr>
          <w:rFonts w:hint="eastAsia"/>
        </w:rPr>
        <w:t>2017</w:t>
      </w:r>
      <w:r>
        <w:rPr>
          <w:rFonts w:hint="eastAsia"/>
        </w:rPr>
        <w:t>年</w:t>
      </w:r>
      <w:r>
        <w:rPr>
          <w:rFonts w:hint="eastAsia"/>
        </w:rPr>
        <w:t>4</w:t>
      </w:r>
      <w:r>
        <w:rPr>
          <w:rFonts w:hint="eastAsia"/>
        </w:rPr>
        <w:t>月</w:t>
      </w:r>
      <w:r>
        <w:rPr>
          <w:rFonts w:hint="eastAsia"/>
        </w:rPr>
        <w:t>12</w:t>
      </w:r>
      <w:r>
        <w:rPr>
          <w:rFonts w:hint="eastAsia"/>
        </w:rPr>
        <w:t>日，印度</w:t>
      </w:r>
      <w:r>
        <w:rPr>
          <w:rFonts w:hint="eastAsia"/>
        </w:rPr>
        <w:t>4</w:t>
      </w:r>
      <w:r>
        <w:rPr>
          <w:rFonts w:hint="eastAsia"/>
        </w:rPr>
        <w:t>项统一商品和服务税（</w:t>
      </w:r>
      <w:r>
        <w:rPr>
          <w:rFonts w:hint="eastAsia"/>
        </w:rPr>
        <w:t>GST</w:t>
      </w:r>
      <w:r>
        <w:rPr>
          <w:rFonts w:hint="eastAsia"/>
        </w:rPr>
        <w:t>）法案，即《</w:t>
      </w:r>
      <w:r>
        <w:rPr>
          <w:rFonts w:hint="eastAsia"/>
        </w:rPr>
        <w:t>2017</w:t>
      </w:r>
      <w:r>
        <w:rPr>
          <w:rFonts w:hint="eastAsia"/>
        </w:rPr>
        <w:t>年中央</w:t>
      </w:r>
      <w:r>
        <w:rPr>
          <w:rFonts w:hint="eastAsia"/>
        </w:rPr>
        <w:t>GST</w:t>
      </w:r>
      <w:r>
        <w:rPr>
          <w:rFonts w:hint="eastAsia"/>
        </w:rPr>
        <w:t>法案》、《</w:t>
      </w:r>
      <w:r>
        <w:rPr>
          <w:rFonts w:hint="eastAsia"/>
        </w:rPr>
        <w:t>2017</w:t>
      </w:r>
      <w:r>
        <w:rPr>
          <w:rFonts w:hint="eastAsia"/>
        </w:rPr>
        <w:t>年综合</w:t>
      </w:r>
      <w:r>
        <w:rPr>
          <w:rFonts w:hint="eastAsia"/>
        </w:rPr>
        <w:t>GST</w:t>
      </w:r>
      <w:r>
        <w:rPr>
          <w:rFonts w:hint="eastAsia"/>
        </w:rPr>
        <w:t>法案》、《</w:t>
      </w:r>
      <w:r>
        <w:rPr>
          <w:rFonts w:hint="eastAsia"/>
        </w:rPr>
        <w:t>2017</w:t>
      </w:r>
      <w:r>
        <w:rPr>
          <w:rFonts w:hint="eastAsia"/>
        </w:rPr>
        <w:t>年联邦区</w:t>
      </w:r>
      <w:r>
        <w:rPr>
          <w:rFonts w:hint="eastAsia"/>
        </w:rPr>
        <w:t>GST</w:t>
      </w:r>
      <w:r>
        <w:rPr>
          <w:rFonts w:hint="eastAsia"/>
        </w:rPr>
        <w:t>法案》和《</w:t>
      </w:r>
      <w:r>
        <w:rPr>
          <w:rFonts w:hint="eastAsia"/>
        </w:rPr>
        <w:t>2017</w:t>
      </w:r>
      <w:r>
        <w:rPr>
          <w:rFonts w:hint="eastAsia"/>
        </w:rPr>
        <w:t>年</w:t>
      </w:r>
      <w:r>
        <w:rPr>
          <w:rFonts w:hint="eastAsia"/>
        </w:rPr>
        <w:t>GST</w:t>
      </w:r>
      <w:r>
        <w:rPr>
          <w:rFonts w:hint="eastAsia"/>
        </w:rPr>
        <w:t>（给各邦级政府补偿）法案》经总统批准成为法律。</w:t>
      </w:r>
      <w:r>
        <w:rPr>
          <w:rFonts w:hint="eastAsia"/>
        </w:rPr>
        <w:t>GST</w:t>
      </w:r>
      <w:r>
        <w:rPr>
          <w:rFonts w:hint="eastAsia"/>
        </w:rPr>
        <w:t>具有</w:t>
      </w:r>
      <w:r>
        <w:rPr>
          <w:rFonts w:hint="eastAsia"/>
        </w:rPr>
        <w:t>4</w:t>
      </w:r>
      <w:r>
        <w:rPr>
          <w:rFonts w:hint="eastAsia"/>
        </w:rPr>
        <w:t>层课税结构，税率分别为</w:t>
      </w:r>
      <w:r>
        <w:rPr>
          <w:rFonts w:hint="eastAsia"/>
        </w:rPr>
        <w:t>5%</w:t>
      </w:r>
      <w:r>
        <w:rPr>
          <w:rFonts w:hint="eastAsia"/>
        </w:rPr>
        <w:t>、</w:t>
      </w:r>
      <w:r>
        <w:rPr>
          <w:rFonts w:hint="eastAsia"/>
        </w:rPr>
        <w:t>12%</w:t>
      </w:r>
      <w:r>
        <w:rPr>
          <w:rFonts w:hint="eastAsia"/>
        </w:rPr>
        <w:t>、</w:t>
      </w:r>
      <w:r>
        <w:rPr>
          <w:rFonts w:hint="eastAsia"/>
        </w:rPr>
        <w:t>18%</w:t>
      </w:r>
      <w:r>
        <w:rPr>
          <w:rFonts w:hint="eastAsia"/>
        </w:rPr>
        <w:t>、</w:t>
      </w:r>
      <w:r>
        <w:rPr>
          <w:rFonts w:hint="eastAsia"/>
        </w:rPr>
        <w:t>28%</w:t>
      </w:r>
      <w:r>
        <w:rPr>
          <w:rFonts w:hint="eastAsia"/>
        </w:rPr>
        <w:t>，其中以基本日常用品课徵税率最低，豪华轿车、香烟等奢侈品课徵税率最高。</w:t>
      </w:r>
      <w:r>
        <w:rPr>
          <w:rFonts w:hint="eastAsia"/>
        </w:rPr>
        <w:t>GST</w:t>
      </w:r>
      <w:r>
        <w:rPr>
          <w:rFonts w:hint="eastAsia"/>
        </w:rPr>
        <w:t>计划于</w:t>
      </w:r>
      <w:r>
        <w:rPr>
          <w:rFonts w:hint="eastAsia"/>
        </w:rPr>
        <w:t>2017</w:t>
      </w:r>
      <w:r>
        <w:rPr>
          <w:rFonts w:hint="eastAsia"/>
        </w:rPr>
        <w:t>年</w:t>
      </w:r>
      <w:r>
        <w:rPr>
          <w:rFonts w:hint="eastAsia"/>
        </w:rPr>
        <w:t>7</w:t>
      </w:r>
      <w:r>
        <w:rPr>
          <w:rFonts w:hint="eastAsia"/>
        </w:rPr>
        <w:t>月</w:t>
      </w:r>
      <w:r>
        <w:rPr>
          <w:rFonts w:hint="eastAsia"/>
        </w:rPr>
        <w:t>1</w:t>
      </w:r>
      <w:r>
        <w:rPr>
          <w:rFonts w:hint="eastAsia"/>
        </w:rPr>
        <w:t>日开征。</w:t>
      </w:r>
    </w:p>
    <w:p w:rsidR="008E4E71" w:rsidRDefault="005638FE">
      <w:pPr>
        <w:pStyle w:val="af2"/>
      </w:pPr>
      <w:r>
        <w:rPr>
          <w:rFonts w:hint="eastAsia"/>
        </w:rPr>
        <w:t>7.1.2</w:t>
      </w:r>
      <w:r>
        <w:t xml:space="preserve"> </w:t>
      </w:r>
      <w:r>
        <w:t>背景与评价</w:t>
      </w:r>
    </w:p>
    <w:p w:rsidR="008E4E71" w:rsidRDefault="005638FE">
      <w:pPr>
        <w:pStyle w:val="ad"/>
      </w:pPr>
      <w:r>
        <w:rPr>
          <w:rFonts w:hint="eastAsia"/>
        </w:rPr>
        <w:t>7.1.2.1</w:t>
      </w:r>
      <w:r>
        <w:t xml:space="preserve"> </w:t>
      </w:r>
      <w:r>
        <w:t>背景</w:t>
      </w:r>
    </w:p>
    <w:p w:rsidR="008E4E71" w:rsidRDefault="005638FE">
      <w:pPr>
        <w:ind w:firstLine="480"/>
      </w:pPr>
      <w:r>
        <w:rPr>
          <w:rFonts w:hint="eastAsia"/>
        </w:rPr>
        <w:t>上述</w:t>
      </w:r>
      <w:r>
        <w:rPr>
          <w:rFonts w:hint="eastAsia"/>
        </w:rPr>
        <w:t>4</w:t>
      </w:r>
      <w:r>
        <w:rPr>
          <w:rFonts w:hint="eastAsia"/>
        </w:rPr>
        <w:t>项法案于</w:t>
      </w:r>
      <w:r>
        <w:rPr>
          <w:rFonts w:hint="eastAsia"/>
        </w:rPr>
        <w:t>2017</w:t>
      </w:r>
      <w:r>
        <w:rPr>
          <w:rFonts w:hint="eastAsia"/>
        </w:rPr>
        <w:t>年</w:t>
      </w:r>
      <w:r>
        <w:rPr>
          <w:rFonts w:hint="eastAsia"/>
        </w:rPr>
        <w:t>3</w:t>
      </w:r>
      <w:r>
        <w:rPr>
          <w:rFonts w:hint="eastAsia"/>
        </w:rPr>
        <w:t>月</w:t>
      </w:r>
      <w:r>
        <w:rPr>
          <w:rFonts w:hint="eastAsia"/>
        </w:rPr>
        <w:t>20</w:t>
      </w:r>
      <w:r>
        <w:rPr>
          <w:rFonts w:hint="eastAsia"/>
        </w:rPr>
        <w:t>日获政府内阁通过并提交议会审议；</w:t>
      </w:r>
      <w:r>
        <w:rPr>
          <w:rFonts w:hint="eastAsia"/>
        </w:rPr>
        <w:t>2017</w:t>
      </w:r>
      <w:r>
        <w:rPr>
          <w:rFonts w:hint="eastAsia"/>
        </w:rPr>
        <w:t>年</w:t>
      </w:r>
      <w:r>
        <w:rPr>
          <w:rFonts w:hint="eastAsia"/>
        </w:rPr>
        <w:t>3</w:t>
      </w:r>
      <w:r>
        <w:rPr>
          <w:rFonts w:hint="eastAsia"/>
        </w:rPr>
        <w:t>月</w:t>
      </w:r>
      <w:r>
        <w:rPr>
          <w:rFonts w:hint="eastAsia"/>
        </w:rPr>
        <w:t>29</w:t>
      </w:r>
      <w:r>
        <w:rPr>
          <w:rFonts w:hint="eastAsia"/>
        </w:rPr>
        <w:t>日，印度下议院通过</w:t>
      </w:r>
      <w:r>
        <w:rPr>
          <w:rFonts w:hint="eastAsia"/>
        </w:rPr>
        <w:t>GST</w:t>
      </w:r>
      <w:r>
        <w:rPr>
          <w:rFonts w:hint="eastAsia"/>
        </w:rPr>
        <w:t>法案；</w:t>
      </w:r>
      <w:r>
        <w:rPr>
          <w:rFonts w:hint="eastAsia"/>
        </w:rPr>
        <w:t>2017</w:t>
      </w:r>
      <w:r>
        <w:rPr>
          <w:rFonts w:hint="eastAsia"/>
        </w:rPr>
        <w:t>年</w:t>
      </w:r>
      <w:r>
        <w:rPr>
          <w:rFonts w:hint="eastAsia"/>
        </w:rPr>
        <w:t>4</w:t>
      </w:r>
      <w:r>
        <w:rPr>
          <w:rFonts w:hint="eastAsia"/>
        </w:rPr>
        <w:t>月</w:t>
      </w:r>
      <w:r>
        <w:rPr>
          <w:rFonts w:hint="eastAsia"/>
        </w:rPr>
        <w:t>6</w:t>
      </w:r>
      <w:r>
        <w:rPr>
          <w:rFonts w:hint="eastAsia"/>
        </w:rPr>
        <w:t>日，印度上议院通过</w:t>
      </w:r>
      <w:r>
        <w:rPr>
          <w:rFonts w:hint="eastAsia"/>
        </w:rPr>
        <w:t>GST</w:t>
      </w:r>
      <w:r>
        <w:rPr>
          <w:rFonts w:hint="eastAsia"/>
        </w:rPr>
        <w:t>法案。</w:t>
      </w:r>
    </w:p>
    <w:p w:rsidR="008E4E71" w:rsidRDefault="005638FE">
      <w:pPr>
        <w:ind w:firstLineChars="0" w:firstLine="0"/>
        <w:rPr>
          <w:b/>
          <w:bCs/>
          <w:kern w:val="28"/>
          <w:szCs w:val="32"/>
        </w:rPr>
      </w:pPr>
      <w:r>
        <w:rPr>
          <w:rFonts w:hint="eastAsia"/>
          <w:b/>
          <w:bCs/>
          <w:kern w:val="28"/>
          <w:szCs w:val="32"/>
        </w:rPr>
        <w:t xml:space="preserve">7.1.2.2 </w:t>
      </w:r>
      <w:r>
        <w:rPr>
          <w:rFonts w:hint="eastAsia"/>
          <w:b/>
          <w:bCs/>
          <w:kern w:val="28"/>
          <w:szCs w:val="32"/>
        </w:rPr>
        <w:t>评价</w:t>
      </w:r>
    </w:p>
    <w:p w:rsidR="008E4E71" w:rsidRDefault="005638FE">
      <w:pPr>
        <w:ind w:firstLine="480"/>
      </w:pPr>
      <w:r>
        <w:rPr>
          <w:rFonts w:hint="eastAsia"/>
        </w:rPr>
        <w:t>历时</w:t>
      </w:r>
      <w:r>
        <w:rPr>
          <w:rFonts w:hint="eastAsia"/>
        </w:rPr>
        <w:t>6</w:t>
      </w:r>
      <w:r>
        <w:rPr>
          <w:rFonts w:hint="eastAsia"/>
        </w:rPr>
        <w:t>个多月经过</w:t>
      </w:r>
      <w:r>
        <w:rPr>
          <w:rFonts w:hint="eastAsia"/>
        </w:rPr>
        <w:t>12</w:t>
      </w:r>
      <w:r>
        <w:rPr>
          <w:rFonts w:hint="eastAsia"/>
        </w:rPr>
        <w:t>次会议，</w:t>
      </w:r>
      <w:r>
        <w:rPr>
          <w:rFonts w:hint="eastAsia"/>
        </w:rPr>
        <w:t>GST</w:t>
      </w:r>
      <w:r>
        <w:rPr>
          <w:rFonts w:hint="eastAsia"/>
        </w:rPr>
        <w:t>委员会向印度政府内阁提交的四项</w:t>
      </w:r>
      <w:r>
        <w:rPr>
          <w:rFonts w:hint="eastAsia"/>
        </w:rPr>
        <w:t>GST</w:t>
      </w:r>
      <w:r>
        <w:rPr>
          <w:rFonts w:hint="eastAsia"/>
        </w:rPr>
        <w:t>法案终于获得批准，</w:t>
      </w:r>
      <w:r>
        <w:rPr>
          <w:rFonts w:hint="eastAsia"/>
        </w:rPr>
        <w:t>GST</w:t>
      </w:r>
      <w:r>
        <w:rPr>
          <w:rFonts w:hint="eastAsia"/>
        </w:rPr>
        <w:t>（统一商品服务税法案）实施之后，将消除各</w:t>
      </w:r>
      <w:proofErr w:type="gramStart"/>
      <w:r>
        <w:rPr>
          <w:rFonts w:hint="eastAsia"/>
        </w:rPr>
        <w:t>邦</w:t>
      </w:r>
      <w:proofErr w:type="gramEnd"/>
      <w:r>
        <w:rPr>
          <w:rFonts w:hint="eastAsia"/>
        </w:rPr>
        <w:t>之间的商品服务流通障碍，使印度商品和服务出口更具竞争力。从国内而言，价值链将得到整合，形成更简单和直接的货物流动链条，因此使得商品和服务的出口更具竞争性。</w:t>
      </w:r>
      <w:r>
        <w:rPr>
          <w:rStyle w:val="af7"/>
          <w:rFonts w:hint="eastAsia"/>
        </w:rPr>
        <w:footnoteReference w:id="47"/>
      </w:r>
    </w:p>
    <w:p w:rsidR="008E4E71" w:rsidRDefault="005638FE">
      <w:pPr>
        <w:pStyle w:val="2"/>
        <w:rPr>
          <w:rStyle w:val="20"/>
          <w:b/>
          <w:bCs/>
        </w:rPr>
      </w:pPr>
      <w:bookmarkStart w:id="56" w:name="_Toc484459873"/>
      <w:bookmarkStart w:id="57" w:name="_Toc484459049"/>
      <w:r>
        <w:rPr>
          <w:rFonts w:cs="Times New Roman" w:hint="eastAsia"/>
        </w:rPr>
        <w:lastRenderedPageBreak/>
        <w:t>7</w:t>
      </w:r>
      <w:r>
        <w:rPr>
          <w:rFonts w:cs="Times New Roman"/>
        </w:rPr>
        <w:t>.</w:t>
      </w:r>
      <w:r>
        <w:rPr>
          <w:rFonts w:cs="Times New Roman" w:hint="eastAsia"/>
        </w:rPr>
        <w:t>2</w:t>
      </w:r>
      <w:r>
        <w:t xml:space="preserve"> </w:t>
      </w:r>
      <w:r>
        <w:rPr>
          <w:rFonts w:hint="eastAsia"/>
        </w:rPr>
        <w:t>印度发布专利</w:t>
      </w:r>
      <w:proofErr w:type="gramStart"/>
      <w:r>
        <w:rPr>
          <w:rFonts w:hint="eastAsia"/>
        </w:rPr>
        <w:t>箱制度新规</w:t>
      </w:r>
      <w:bookmarkEnd w:id="56"/>
      <w:bookmarkEnd w:id="57"/>
      <w:proofErr w:type="gramEnd"/>
    </w:p>
    <w:p w:rsidR="008E4E71" w:rsidRDefault="005638FE">
      <w:pPr>
        <w:pStyle w:val="af2"/>
      </w:pPr>
      <w:r>
        <w:rPr>
          <w:rFonts w:hint="eastAsia"/>
        </w:rPr>
        <w:t>7.2.1</w:t>
      </w:r>
      <w:r>
        <w:t xml:space="preserve"> </w:t>
      </w:r>
      <w:r>
        <w:t>内容</w:t>
      </w:r>
      <w:r>
        <w:rPr>
          <w:rStyle w:val="af7"/>
        </w:rPr>
        <w:footnoteReference w:id="48"/>
      </w:r>
    </w:p>
    <w:p w:rsidR="008E4E71" w:rsidRDefault="005638FE">
      <w:pPr>
        <w:ind w:firstLine="480"/>
      </w:pPr>
      <w:r>
        <w:rPr>
          <w:rFonts w:hint="eastAsia"/>
        </w:rPr>
        <w:t>印度中央直接税局（</w:t>
      </w:r>
      <w:r>
        <w:rPr>
          <w:rFonts w:hint="eastAsia"/>
        </w:rPr>
        <w:t>CBDT</w:t>
      </w:r>
      <w:r>
        <w:rPr>
          <w:rFonts w:hint="eastAsia"/>
        </w:rPr>
        <w:t>）于</w:t>
      </w:r>
      <w:r>
        <w:rPr>
          <w:rFonts w:hint="eastAsia"/>
        </w:rPr>
        <w:t>2017</w:t>
      </w:r>
      <w:r>
        <w:rPr>
          <w:rFonts w:hint="eastAsia"/>
        </w:rPr>
        <w:t>年</w:t>
      </w:r>
      <w:r>
        <w:rPr>
          <w:rFonts w:hint="eastAsia"/>
        </w:rPr>
        <w:t>4</w:t>
      </w:r>
      <w:r>
        <w:rPr>
          <w:rFonts w:hint="eastAsia"/>
        </w:rPr>
        <w:t>月</w:t>
      </w:r>
      <w:r>
        <w:rPr>
          <w:rFonts w:hint="eastAsia"/>
        </w:rPr>
        <w:t>3</w:t>
      </w:r>
      <w:r>
        <w:rPr>
          <w:rFonts w:hint="eastAsia"/>
        </w:rPr>
        <w:t>日发布了关于</w:t>
      </w:r>
      <w:r>
        <w:rPr>
          <w:rFonts w:hint="eastAsia"/>
        </w:rPr>
        <w:t>1961</w:t>
      </w:r>
      <w:r>
        <w:rPr>
          <w:rFonts w:hint="eastAsia"/>
        </w:rPr>
        <w:t>年《所得税法》第</w:t>
      </w:r>
      <w:r>
        <w:rPr>
          <w:rFonts w:hint="eastAsia"/>
        </w:rPr>
        <w:t>115BBF</w:t>
      </w:r>
      <w:proofErr w:type="gramStart"/>
      <w:r>
        <w:rPr>
          <w:rFonts w:hint="eastAsia"/>
        </w:rPr>
        <w:t>条专利箱制度</w:t>
      </w:r>
      <w:proofErr w:type="gramEnd"/>
      <w:r>
        <w:rPr>
          <w:rFonts w:hint="eastAsia"/>
        </w:rPr>
        <w:t>的通知。新规则为公司保留和开发创新专利产品提供了额外的激励。根据</w:t>
      </w:r>
      <w:r>
        <w:rPr>
          <w:rFonts w:hint="eastAsia"/>
        </w:rPr>
        <w:t>2016</w:t>
      </w:r>
      <w:r>
        <w:rPr>
          <w:rFonts w:hint="eastAsia"/>
        </w:rPr>
        <w:t>年《金融法》规定，对在印度开发和注册的专利的收取</w:t>
      </w:r>
      <w:r>
        <w:rPr>
          <w:rFonts w:hint="eastAsia"/>
        </w:rPr>
        <w:t>10</w:t>
      </w:r>
      <w:r>
        <w:rPr>
          <w:rFonts w:hint="eastAsia"/>
        </w:rPr>
        <w:t>％的专利使用费。</w:t>
      </w:r>
    </w:p>
    <w:p w:rsidR="008E4E71" w:rsidRDefault="005638FE">
      <w:pPr>
        <w:ind w:firstLine="480"/>
      </w:pPr>
      <w:r>
        <w:rPr>
          <w:rFonts w:hint="eastAsia"/>
        </w:rPr>
        <w:t>新规则规定，符合条件的被评估人必须以电子方式提供表格</w:t>
      </w:r>
      <w:r>
        <w:rPr>
          <w:rFonts w:hint="eastAsia"/>
        </w:rPr>
        <w:t>3CFA</w:t>
      </w:r>
      <w:r>
        <w:rPr>
          <w:rFonts w:hint="eastAsia"/>
        </w:rPr>
        <w:t>，以便被评估者依据</w:t>
      </w:r>
      <w:r>
        <w:rPr>
          <w:rFonts w:hint="eastAsia"/>
        </w:rPr>
        <w:t>1961</w:t>
      </w:r>
      <w:r>
        <w:rPr>
          <w:rFonts w:hint="eastAsia"/>
        </w:rPr>
        <w:t>年《所得税法》第</w:t>
      </w:r>
      <w:r>
        <w:rPr>
          <w:rFonts w:hint="eastAsia"/>
        </w:rPr>
        <w:t>115BBF</w:t>
      </w:r>
      <w:r>
        <w:rPr>
          <w:rFonts w:hint="eastAsia"/>
        </w:rPr>
        <w:t>条所规定的使用费收入选择权使用其在印度开发和注册的专利。表格</w:t>
      </w:r>
      <w:r>
        <w:rPr>
          <w:rFonts w:hint="eastAsia"/>
        </w:rPr>
        <w:t>3CFA</w:t>
      </w:r>
      <w:r>
        <w:rPr>
          <w:rFonts w:hint="eastAsia"/>
        </w:rPr>
        <w:t>必须在《所得税法》第</w:t>
      </w:r>
      <w:r>
        <w:rPr>
          <w:rFonts w:hint="eastAsia"/>
        </w:rPr>
        <w:t>139</w:t>
      </w:r>
      <w:r>
        <w:rPr>
          <w:rFonts w:hint="eastAsia"/>
        </w:rPr>
        <w:t>（</w:t>
      </w:r>
      <w:r>
        <w:rPr>
          <w:rFonts w:hint="eastAsia"/>
        </w:rPr>
        <w:t>1</w:t>
      </w:r>
      <w:r>
        <w:rPr>
          <w:rFonts w:hint="eastAsia"/>
        </w:rPr>
        <w:t>）条规定的到期日前提交。</w:t>
      </w:r>
    </w:p>
    <w:p w:rsidR="008E4E71" w:rsidRDefault="005638FE">
      <w:pPr>
        <w:ind w:firstLine="480"/>
      </w:pPr>
      <w:r>
        <w:rPr>
          <w:rFonts w:hint="eastAsia"/>
        </w:rPr>
        <w:t>所得税（系统）总负责人将确定程序、格式和标准，以确保安全的捕获和传输数据，并负责制定和实施适当安全的档案检索政策，以方便和验证。</w:t>
      </w:r>
    </w:p>
    <w:p w:rsidR="008E4E71" w:rsidRDefault="005638FE">
      <w:pPr>
        <w:ind w:firstLine="480"/>
      </w:pPr>
      <w:r>
        <w:rPr>
          <w:rFonts w:hint="eastAsia"/>
        </w:rPr>
        <w:t>在</w:t>
      </w:r>
      <w:r>
        <w:rPr>
          <w:rFonts w:hint="eastAsia"/>
        </w:rPr>
        <w:t>3CFA</w:t>
      </w:r>
      <w:r>
        <w:rPr>
          <w:rFonts w:hint="eastAsia"/>
        </w:rPr>
        <w:t>表格中，“合格评估人员”需要提供一般细节以及“合格专利”细节，如专利描述、专利授权日期以及专利是否授予单身人士。同样，符合条件的被评估人需要提供专利使用收入的细节以及在印度境内和境外发生的与专利使用相关的支出细节。</w:t>
      </w:r>
    </w:p>
    <w:p w:rsidR="008E4E71" w:rsidRDefault="005638FE">
      <w:pPr>
        <w:pStyle w:val="af2"/>
      </w:pPr>
      <w:r>
        <w:rPr>
          <w:rFonts w:hint="eastAsia"/>
        </w:rPr>
        <w:t>7.2.2</w:t>
      </w:r>
      <w:r>
        <w:t xml:space="preserve"> </w:t>
      </w:r>
      <w:r>
        <w:t>背景与评价</w:t>
      </w:r>
    </w:p>
    <w:p w:rsidR="008E4E71" w:rsidRDefault="005638FE">
      <w:pPr>
        <w:pStyle w:val="ad"/>
      </w:pPr>
      <w:r>
        <w:rPr>
          <w:rFonts w:hint="eastAsia"/>
        </w:rPr>
        <w:t>7.2.2.1</w:t>
      </w:r>
      <w:r>
        <w:t xml:space="preserve"> </w:t>
      </w:r>
      <w:r>
        <w:t>背景</w:t>
      </w:r>
    </w:p>
    <w:p w:rsidR="008E4E71" w:rsidRDefault="005638FE">
      <w:pPr>
        <w:ind w:firstLine="480"/>
      </w:pPr>
      <w:r>
        <w:rPr>
          <w:rFonts w:hint="eastAsia"/>
        </w:rPr>
        <w:t>印度是一个重视知识产权发展的国家。据《印度知识产权年报》披露的信息，印度</w:t>
      </w:r>
      <w:r>
        <w:rPr>
          <w:rFonts w:hint="eastAsia"/>
        </w:rPr>
        <w:t>2015-2016</w:t>
      </w:r>
      <w:r>
        <w:rPr>
          <w:rFonts w:hint="eastAsia"/>
        </w:rPr>
        <w:t>财政年度专利审查量从上一年度的</w:t>
      </w:r>
      <w:r>
        <w:rPr>
          <w:rFonts w:hint="eastAsia"/>
        </w:rPr>
        <w:t>2.2</w:t>
      </w:r>
      <w:r>
        <w:rPr>
          <w:rFonts w:hint="eastAsia"/>
        </w:rPr>
        <w:t>万余件降为</w:t>
      </w:r>
      <w:r>
        <w:rPr>
          <w:rFonts w:hint="eastAsia"/>
        </w:rPr>
        <w:t>1.6</w:t>
      </w:r>
      <w:r>
        <w:rPr>
          <w:rFonts w:hint="eastAsia"/>
        </w:rPr>
        <w:t>万余件，降幅约</w:t>
      </w:r>
      <w:r>
        <w:rPr>
          <w:rFonts w:hint="eastAsia"/>
        </w:rPr>
        <w:t>34%</w:t>
      </w:r>
      <w:r>
        <w:rPr>
          <w:rFonts w:hint="eastAsia"/>
        </w:rPr>
        <w:t>。印度</w:t>
      </w:r>
      <w:r>
        <w:rPr>
          <w:rFonts w:hint="eastAsia"/>
        </w:rPr>
        <w:t>2016</w:t>
      </w:r>
      <w:r>
        <w:rPr>
          <w:rFonts w:hint="eastAsia"/>
        </w:rPr>
        <w:t>年受理的外国专利申请中，来自美国的专利申请量占</w:t>
      </w:r>
      <w:r>
        <w:rPr>
          <w:rFonts w:hint="eastAsia"/>
        </w:rPr>
        <w:t>35%</w:t>
      </w:r>
      <w:r>
        <w:rPr>
          <w:rFonts w:hint="eastAsia"/>
        </w:rPr>
        <w:t>，日本专利申请量占</w:t>
      </w:r>
      <w:r>
        <w:rPr>
          <w:rFonts w:hint="eastAsia"/>
        </w:rPr>
        <w:t>14%</w:t>
      </w:r>
      <w:r>
        <w:rPr>
          <w:rFonts w:hint="eastAsia"/>
        </w:rPr>
        <w:t>，中国企业在印度共提交</w:t>
      </w:r>
      <w:r>
        <w:rPr>
          <w:rFonts w:hint="eastAsia"/>
        </w:rPr>
        <w:t>1655</w:t>
      </w:r>
      <w:r>
        <w:rPr>
          <w:rFonts w:hint="eastAsia"/>
        </w:rPr>
        <w:t>件专利申请，占</w:t>
      </w:r>
      <w:r>
        <w:rPr>
          <w:rFonts w:hint="eastAsia"/>
        </w:rPr>
        <w:t>6%</w:t>
      </w:r>
      <w:r>
        <w:rPr>
          <w:rFonts w:hint="eastAsia"/>
        </w:rPr>
        <w:t>。</w:t>
      </w:r>
    </w:p>
    <w:p w:rsidR="008E4E71" w:rsidRDefault="005638FE">
      <w:pPr>
        <w:ind w:firstLineChars="0" w:firstLine="0"/>
        <w:rPr>
          <w:b/>
          <w:bCs/>
          <w:kern w:val="28"/>
          <w:szCs w:val="32"/>
        </w:rPr>
      </w:pPr>
      <w:r>
        <w:rPr>
          <w:rFonts w:hint="eastAsia"/>
          <w:b/>
          <w:bCs/>
          <w:kern w:val="28"/>
          <w:szCs w:val="32"/>
        </w:rPr>
        <w:t xml:space="preserve">7.2.2.2 </w:t>
      </w:r>
      <w:r>
        <w:rPr>
          <w:rFonts w:hint="eastAsia"/>
          <w:b/>
          <w:bCs/>
          <w:kern w:val="28"/>
          <w:szCs w:val="32"/>
        </w:rPr>
        <w:t>评价</w:t>
      </w:r>
      <w:r>
        <w:rPr>
          <w:rStyle w:val="af7"/>
          <w:rFonts w:hint="eastAsia"/>
          <w:b/>
          <w:bCs/>
          <w:kern w:val="28"/>
          <w:szCs w:val="32"/>
        </w:rPr>
        <w:footnoteReference w:id="49"/>
      </w:r>
    </w:p>
    <w:p w:rsidR="008E4E71" w:rsidRDefault="005638FE">
      <w:pPr>
        <w:ind w:firstLine="480"/>
      </w:pPr>
      <w:r>
        <w:rPr>
          <w:rFonts w:hint="eastAsia"/>
        </w:rPr>
        <w:t>为了鼓励研究与开发（</w:t>
      </w:r>
      <w:r>
        <w:rPr>
          <w:rFonts w:hint="eastAsia"/>
        </w:rPr>
        <w:t>R&amp;D</w:t>
      </w:r>
      <w:r>
        <w:rPr>
          <w:rFonts w:hint="eastAsia"/>
        </w:rPr>
        <w:t>）活动，并使印度成为全球研发中心，印度政府已实行专利收入优惠税收制度。优惠税收制度的目的是为企业提供额外的激励措施，保留现有的商业化专利，并开发新的创新专利产品。这将鼓励企业开创与印度专利开发和制造有关的高价值工作。</w:t>
      </w:r>
    </w:p>
    <w:p w:rsidR="008E4E71" w:rsidRDefault="005638FE">
      <w:pPr>
        <w:ind w:firstLine="480"/>
      </w:pPr>
      <w:r>
        <w:rPr>
          <w:rFonts w:hint="eastAsia"/>
        </w:rPr>
        <w:lastRenderedPageBreak/>
        <w:t>印度的专利优惠税收制度符合经济合作与发展组织在“行动计划</w:t>
      </w:r>
      <w:r>
        <w:rPr>
          <w:rFonts w:hint="eastAsia"/>
        </w:rPr>
        <w:t>5</w:t>
      </w:r>
      <w:r>
        <w:rPr>
          <w:rFonts w:hint="eastAsia"/>
        </w:rPr>
        <w:t>”下的基本侵蚀和利润转移项目中的建议，即利用知识产权进行大量的研发活动而产生的收入归于该地区的税收，而不仅仅是法定所有权的管辖区。</w:t>
      </w:r>
    </w:p>
    <w:p w:rsidR="008E4E71" w:rsidRDefault="008E4E71">
      <w:pPr>
        <w:ind w:firstLine="480"/>
      </w:pPr>
    </w:p>
    <w:p w:rsidR="008E4E71" w:rsidRDefault="005638FE">
      <w:pPr>
        <w:pStyle w:val="1"/>
        <w:spacing w:before="312" w:after="312"/>
        <w:ind w:firstLine="643"/>
      </w:pPr>
      <w:bookmarkStart w:id="58" w:name="_Toc484459874"/>
      <w:bookmarkStart w:id="59" w:name="_Toc484459050"/>
      <w:r>
        <w:rPr>
          <w:rFonts w:hint="eastAsia"/>
        </w:rPr>
        <w:t>8</w:t>
      </w:r>
      <w:r>
        <w:t xml:space="preserve"> </w:t>
      </w:r>
      <w:r>
        <w:rPr>
          <w:rFonts w:hint="eastAsia"/>
        </w:rPr>
        <w:t>越南</w:t>
      </w:r>
      <w:bookmarkEnd w:id="58"/>
      <w:bookmarkEnd w:id="59"/>
    </w:p>
    <w:p w:rsidR="008E4E71" w:rsidRDefault="008E4E71">
      <w:pPr>
        <w:ind w:firstLine="480"/>
      </w:pPr>
    </w:p>
    <w:p w:rsidR="008E4E71" w:rsidRDefault="005638FE">
      <w:pPr>
        <w:pStyle w:val="2"/>
        <w:rPr>
          <w:rStyle w:val="20"/>
          <w:b/>
          <w:bCs/>
        </w:rPr>
      </w:pPr>
      <w:bookmarkStart w:id="60" w:name="_Toc484459875"/>
      <w:bookmarkStart w:id="61" w:name="_Toc484459051"/>
      <w:r>
        <w:rPr>
          <w:rFonts w:cs="Times New Roman" w:hint="eastAsia"/>
        </w:rPr>
        <w:t>8</w:t>
      </w:r>
      <w:r>
        <w:rPr>
          <w:rFonts w:cs="Times New Roman"/>
        </w:rPr>
        <w:t>.1</w:t>
      </w:r>
      <w:r>
        <w:t xml:space="preserve"> </w:t>
      </w:r>
      <w:r>
        <w:rPr>
          <w:rFonts w:hint="eastAsia"/>
        </w:rPr>
        <w:t>越南降低工伤保险税税率</w:t>
      </w:r>
      <w:bookmarkEnd w:id="60"/>
      <w:bookmarkEnd w:id="61"/>
    </w:p>
    <w:p w:rsidR="008E4E71" w:rsidRDefault="005638FE">
      <w:pPr>
        <w:pStyle w:val="af2"/>
      </w:pPr>
      <w:r>
        <w:rPr>
          <w:rFonts w:hint="eastAsia"/>
        </w:rPr>
        <w:t>8.1.1</w:t>
      </w:r>
      <w:r>
        <w:t xml:space="preserve"> </w:t>
      </w:r>
      <w:r>
        <w:t>内容</w:t>
      </w:r>
    </w:p>
    <w:p w:rsidR="008E4E71" w:rsidRDefault="005638FE">
      <w:pPr>
        <w:ind w:firstLine="480"/>
      </w:pPr>
      <w:r>
        <w:rPr>
          <w:rFonts w:hint="eastAsia"/>
        </w:rPr>
        <w:t>2017</w:t>
      </w:r>
      <w:r>
        <w:rPr>
          <w:rFonts w:hint="eastAsia"/>
        </w:rPr>
        <w:t>年</w:t>
      </w:r>
      <w:r>
        <w:rPr>
          <w:rFonts w:hint="eastAsia"/>
        </w:rPr>
        <w:t>4</w:t>
      </w:r>
      <w:r>
        <w:rPr>
          <w:rFonts w:hint="eastAsia"/>
        </w:rPr>
        <w:t>月</w:t>
      </w:r>
      <w:r>
        <w:rPr>
          <w:rFonts w:hint="eastAsia"/>
        </w:rPr>
        <w:t>14</w:t>
      </w:r>
      <w:r>
        <w:rPr>
          <w:rFonts w:hint="eastAsia"/>
        </w:rPr>
        <w:t>日，越南发布</w:t>
      </w:r>
      <w:r>
        <w:rPr>
          <w:rFonts w:hint="eastAsia"/>
        </w:rPr>
        <w:t>2017/44/ND-CP</w:t>
      </w:r>
      <w:r>
        <w:rPr>
          <w:rFonts w:hint="eastAsia"/>
        </w:rPr>
        <w:t>号法令，规定从</w:t>
      </w:r>
      <w:r>
        <w:rPr>
          <w:rFonts w:hint="eastAsia"/>
        </w:rPr>
        <w:t>2017</w:t>
      </w:r>
      <w:r>
        <w:rPr>
          <w:rFonts w:hint="eastAsia"/>
        </w:rPr>
        <w:t>年</w:t>
      </w:r>
      <w:r>
        <w:rPr>
          <w:rFonts w:hint="eastAsia"/>
        </w:rPr>
        <w:t>6</w:t>
      </w:r>
      <w:r>
        <w:rPr>
          <w:rFonts w:hint="eastAsia"/>
        </w:rPr>
        <w:t>月</w:t>
      </w:r>
      <w:r>
        <w:rPr>
          <w:rFonts w:hint="eastAsia"/>
        </w:rPr>
        <w:t>1</w:t>
      </w:r>
      <w:r>
        <w:rPr>
          <w:rFonts w:hint="eastAsia"/>
        </w:rPr>
        <w:t>日起，雇主按工薪缴纳的工伤保险税税率从</w:t>
      </w:r>
      <w:r>
        <w:rPr>
          <w:rFonts w:hint="eastAsia"/>
        </w:rPr>
        <w:t>1%</w:t>
      </w:r>
      <w:r>
        <w:rPr>
          <w:rFonts w:hint="eastAsia"/>
        </w:rPr>
        <w:t>降至</w:t>
      </w:r>
      <w:r>
        <w:rPr>
          <w:rFonts w:hint="eastAsia"/>
        </w:rPr>
        <w:t>0.5%</w:t>
      </w:r>
      <w:r>
        <w:rPr>
          <w:rFonts w:hint="eastAsia"/>
        </w:rPr>
        <w:t>。</w:t>
      </w:r>
      <w:r>
        <w:rPr>
          <w:rStyle w:val="af7"/>
          <w:rFonts w:hint="eastAsia"/>
        </w:rPr>
        <w:footnoteReference w:id="50"/>
      </w:r>
    </w:p>
    <w:p w:rsidR="008E4E71" w:rsidRDefault="005638FE">
      <w:pPr>
        <w:pStyle w:val="af2"/>
      </w:pPr>
      <w:r>
        <w:rPr>
          <w:rFonts w:hint="eastAsia"/>
        </w:rPr>
        <w:t>8.1.2</w:t>
      </w:r>
      <w:r>
        <w:t xml:space="preserve"> </w:t>
      </w:r>
      <w:r>
        <w:t>背景与评价</w:t>
      </w:r>
    </w:p>
    <w:p w:rsidR="008E4E71" w:rsidRDefault="005638FE">
      <w:pPr>
        <w:pStyle w:val="ad"/>
      </w:pPr>
      <w:r>
        <w:rPr>
          <w:rFonts w:hint="eastAsia"/>
        </w:rPr>
        <w:t>8.1.2.1</w:t>
      </w:r>
      <w:r>
        <w:t xml:space="preserve"> </w:t>
      </w:r>
      <w:r>
        <w:t>背景</w:t>
      </w:r>
    </w:p>
    <w:p w:rsidR="008E4E71" w:rsidRDefault="005638FE">
      <w:pPr>
        <w:ind w:firstLine="480"/>
      </w:pPr>
      <w:r>
        <w:rPr>
          <w:rFonts w:hint="eastAsia"/>
        </w:rPr>
        <w:t>越南社会保障税包括社会（养老）保险、医疗保险、失业保险和工伤保险四项，其中前三项由雇主和雇员共同缴纳，税率分别为</w:t>
      </w:r>
      <w:r>
        <w:rPr>
          <w:rFonts w:hint="eastAsia"/>
        </w:rPr>
        <w:t>17%</w:t>
      </w:r>
      <w:r>
        <w:rPr>
          <w:rFonts w:hint="eastAsia"/>
        </w:rPr>
        <w:t>、</w:t>
      </w:r>
      <w:r>
        <w:rPr>
          <w:rFonts w:hint="eastAsia"/>
        </w:rPr>
        <w:t>8%</w:t>
      </w:r>
      <w:r>
        <w:rPr>
          <w:rFonts w:hint="eastAsia"/>
        </w:rPr>
        <w:t>；</w:t>
      </w:r>
      <w:r>
        <w:rPr>
          <w:rFonts w:hint="eastAsia"/>
        </w:rPr>
        <w:t>3%</w:t>
      </w:r>
      <w:r>
        <w:rPr>
          <w:rFonts w:hint="eastAsia"/>
        </w:rPr>
        <w:t>、</w:t>
      </w:r>
      <w:r>
        <w:rPr>
          <w:rFonts w:hint="eastAsia"/>
        </w:rPr>
        <w:t>1.5%</w:t>
      </w:r>
      <w:r>
        <w:rPr>
          <w:rFonts w:hint="eastAsia"/>
        </w:rPr>
        <w:t>；</w:t>
      </w:r>
      <w:r>
        <w:rPr>
          <w:rFonts w:hint="eastAsia"/>
        </w:rPr>
        <w:t>1%</w:t>
      </w:r>
      <w:r>
        <w:rPr>
          <w:rFonts w:hint="eastAsia"/>
        </w:rPr>
        <w:t>、</w:t>
      </w:r>
      <w:r>
        <w:rPr>
          <w:rFonts w:hint="eastAsia"/>
        </w:rPr>
        <w:t>1%</w:t>
      </w:r>
      <w:r>
        <w:rPr>
          <w:rFonts w:hint="eastAsia"/>
        </w:rPr>
        <w:t>。工伤保险仅由雇主缴纳，现行税率为</w:t>
      </w:r>
      <w:r>
        <w:rPr>
          <w:rFonts w:hint="eastAsia"/>
        </w:rPr>
        <w:t>1%</w:t>
      </w:r>
      <w:r>
        <w:rPr>
          <w:rFonts w:hint="eastAsia"/>
        </w:rPr>
        <w:t>。</w:t>
      </w:r>
    </w:p>
    <w:p w:rsidR="008E4E71" w:rsidRDefault="005638FE">
      <w:pPr>
        <w:ind w:firstLine="480"/>
      </w:pPr>
      <w:r>
        <w:rPr>
          <w:rFonts w:hint="eastAsia"/>
        </w:rPr>
        <w:t>越南经济发展较为落后，其人均收入一直处于世界低收入水平。因此，由</w:t>
      </w:r>
      <w:r>
        <w:rPr>
          <w:rFonts w:hint="eastAsia"/>
        </w:rPr>
        <w:t>2010</w:t>
      </w:r>
      <w:r>
        <w:rPr>
          <w:rFonts w:hint="eastAsia"/>
        </w:rPr>
        <w:t>年至</w:t>
      </w:r>
      <w:r>
        <w:rPr>
          <w:rFonts w:hint="eastAsia"/>
        </w:rPr>
        <w:t>2015</w:t>
      </w:r>
      <w:r>
        <w:rPr>
          <w:rFonts w:hint="eastAsia"/>
        </w:rPr>
        <w:t>年，越南政府每年都提高最低工资水平，年均增长率为</w:t>
      </w:r>
      <w:r>
        <w:rPr>
          <w:rFonts w:hint="eastAsia"/>
        </w:rPr>
        <w:t>18%</w:t>
      </w:r>
      <w:r>
        <w:rPr>
          <w:rFonts w:hint="eastAsia"/>
        </w:rPr>
        <w:t>。</w:t>
      </w:r>
      <w:r>
        <w:rPr>
          <w:rFonts w:hint="eastAsia"/>
        </w:rPr>
        <w:t>2016</w:t>
      </w:r>
      <w:r>
        <w:rPr>
          <w:rFonts w:hint="eastAsia"/>
        </w:rPr>
        <w:t>年，全国工资理事会，从</w:t>
      </w:r>
      <w:r>
        <w:rPr>
          <w:rFonts w:hint="eastAsia"/>
        </w:rPr>
        <w:t>2017</w:t>
      </w:r>
      <w:r>
        <w:rPr>
          <w:rFonts w:hint="eastAsia"/>
        </w:rPr>
        <w:t>年</w:t>
      </w:r>
      <w:r>
        <w:rPr>
          <w:rFonts w:hint="eastAsia"/>
        </w:rPr>
        <w:t>1</w:t>
      </w:r>
      <w:r>
        <w:rPr>
          <w:rFonts w:hint="eastAsia"/>
        </w:rPr>
        <w:t>月起把最低工资提高</w:t>
      </w:r>
      <w:r>
        <w:rPr>
          <w:rFonts w:hint="eastAsia"/>
        </w:rPr>
        <w:t>7.3%</w:t>
      </w:r>
      <w:r>
        <w:rPr>
          <w:rFonts w:hint="eastAsia"/>
        </w:rPr>
        <w:t>，这一增幅低于</w:t>
      </w:r>
      <w:r>
        <w:rPr>
          <w:rFonts w:hint="eastAsia"/>
        </w:rPr>
        <w:t>2016</w:t>
      </w:r>
      <w:r>
        <w:rPr>
          <w:rFonts w:hint="eastAsia"/>
        </w:rPr>
        <w:t>年的</w:t>
      </w:r>
      <w:r>
        <w:rPr>
          <w:rFonts w:hint="eastAsia"/>
        </w:rPr>
        <w:t>12.4%</w:t>
      </w:r>
      <w:r>
        <w:rPr>
          <w:rFonts w:hint="eastAsia"/>
        </w:rPr>
        <w:t>。尽管如此，河内及胡志明市的最低工资现为每月</w:t>
      </w:r>
      <w:r>
        <w:rPr>
          <w:rFonts w:hint="eastAsia"/>
        </w:rPr>
        <w:t>166</w:t>
      </w:r>
      <w:r>
        <w:rPr>
          <w:rFonts w:hint="eastAsia"/>
        </w:rPr>
        <w:t>美元。根据越南劳工部公布的《最低工资调整路线图</w:t>
      </w:r>
      <w:r>
        <w:rPr>
          <w:rFonts w:hint="eastAsia"/>
        </w:rPr>
        <w:t>2020</w:t>
      </w:r>
      <w:r>
        <w:rPr>
          <w:rFonts w:hint="eastAsia"/>
        </w:rPr>
        <w:t>》，到</w:t>
      </w:r>
      <w:r>
        <w:rPr>
          <w:rFonts w:hint="eastAsia"/>
        </w:rPr>
        <w:t>2020</w:t>
      </w:r>
      <w:r>
        <w:rPr>
          <w:rFonts w:hint="eastAsia"/>
        </w:rPr>
        <w:t>年，包括河内及胡志明市在内的一线地区最低工资将增至</w:t>
      </w:r>
      <w:r>
        <w:rPr>
          <w:rFonts w:hint="eastAsia"/>
        </w:rPr>
        <w:t>480</w:t>
      </w:r>
      <w:r>
        <w:rPr>
          <w:rFonts w:hint="eastAsia"/>
        </w:rPr>
        <w:t>万越南盾（约</w:t>
      </w:r>
      <w:r>
        <w:rPr>
          <w:rFonts w:hint="eastAsia"/>
        </w:rPr>
        <w:t>213</w:t>
      </w:r>
      <w:r>
        <w:rPr>
          <w:rFonts w:hint="eastAsia"/>
        </w:rPr>
        <w:t>美元）。</w:t>
      </w:r>
      <w:r>
        <w:rPr>
          <w:rStyle w:val="af7"/>
          <w:rFonts w:hint="eastAsia"/>
        </w:rPr>
        <w:footnoteReference w:id="51"/>
      </w:r>
    </w:p>
    <w:p w:rsidR="008E4E71" w:rsidRDefault="005638FE">
      <w:pPr>
        <w:ind w:firstLineChars="0" w:firstLine="0"/>
        <w:rPr>
          <w:b/>
          <w:bCs/>
          <w:kern w:val="28"/>
          <w:szCs w:val="32"/>
        </w:rPr>
      </w:pPr>
      <w:r>
        <w:rPr>
          <w:rFonts w:hint="eastAsia"/>
          <w:b/>
          <w:bCs/>
          <w:kern w:val="28"/>
          <w:szCs w:val="32"/>
        </w:rPr>
        <w:t xml:space="preserve">8.1.2.2 </w:t>
      </w:r>
      <w:r>
        <w:rPr>
          <w:rFonts w:hint="eastAsia"/>
          <w:b/>
          <w:bCs/>
          <w:kern w:val="28"/>
          <w:szCs w:val="32"/>
        </w:rPr>
        <w:t>评价</w:t>
      </w:r>
    </w:p>
    <w:p w:rsidR="008E4E71" w:rsidRDefault="005638FE">
      <w:pPr>
        <w:ind w:firstLine="480"/>
      </w:pPr>
      <w:r>
        <w:rPr>
          <w:rFonts w:hint="eastAsia"/>
        </w:rPr>
        <w:t>降低工伤保险税税率的新法令是依据越南</w:t>
      </w:r>
      <w:r>
        <w:rPr>
          <w:rFonts w:hint="eastAsia"/>
        </w:rPr>
        <w:t>2015</w:t>
      </w:r>
      <w:r>
        <w:rPr>
          <w:rFonts w:hint="eastAsia"/>
        </w:rPr>
        <w:t>年</w:t>
      </w:r>
      <w:r>
        <w:rPr>
          <w:rFonts w:hint="eastAsia"/>
        </w:rPr>
        <w:t>6</w:t>
      </w:r>
      <w:r>
        <w:rPr>
          <w:rFonts w:hint="eastAsia"/>
        </w:rPr>
        <w:t>月</w:t>
      </w:r>
      <w:r>
        <w:rPr>
          <w:rFonts w:hint="eastAsia"/>
        </w:rPr>
        <w:t>25</w:t>
      </w:r>
      <w:r>
        <w:rPr>
          <w:rFonts w:hint="eastAsia"/>
        </w:rPr>
        <w:t>日公布的《安全卫生法》以及</w:t>
      </w:r>
      <w:r>
        <w:rPr>
          <w:rFonts w:hint="eastAsia"/>
        </w:rPr>
        <w:t>2014</w:t>
      </w:r>
      <w:r>
        <w:rPr>
          <w:rFonts w:hint="eastAsia"/>
        </w:rPr>
        <w:t>年</w:t>
      </w:r>
      <w:r>
        <w:rPr>
          <w:rFonts w:hint="eastAsia"/>
        </w:rPr>
        <w:t>11</w:t>
      </w:r>
      <w:r>
        <w:rPr>
          <w:rFonts w:hint="eastAsia"/>
        </w:rPr>
        <w:t>月</w:t>
      </w:r>
      <w:r>
        <w:rPr>
          <w:rFonts w:hint="eastAsia"/>
        </w:rPr>
        <w:t>20</w:t>
      </w:r>
      <w:r>
        <w:rPr>
          <w:rFonts w:hint="eastAsia"/>
        </w:rPr>
        <w:t>日公布的《社会保险法》，新法令取代了</w:t>
      </w:r>
      <w:r>
        <w:rPr>
          <w:rFonts w:hint="eastAsia"/>
        </w:rPr>
        <w:t>2016</w:t>
      </w:r>
      <w:r>
        <w:rPr>
          <w:rFonts w:hint="eastAsia"/>
        </w:rPr>
        <w:t>年</w:t>
      </w:r>
      <w:r>
        <w:rPr>
          <w:rFonts w:hint="eastAsia"/>
        </w:rPr>
        <w:t>5</w:t>
      </w:r>
      <w:r>
        <w:rPr>
          <w:rFonts w:hint="eastAsia"/>
        </w:rPr>
        <w:lastRenderedPageBreak/>
        <w:t>月</w:t>
      </w:r>
      <w:r>
        <w:rPr>
          <w:rFonts w:hint="eastAsia"/>
        </w:rPr>
        <w:t>15</w:t>
      </w:r>
      <w:r>
        <w:rPr>
          <w:rFonts w:hint="eastAsia"/>
        </w:rPr>
        <w:t>日第</w:t>
      </w:r>
      <w:r>
        <w:rPr>
          <w:rFonts w:hint="eastAsia"/>
        </w:rPr>
        <w:t>37/2016/ND-CP</w:t>
      </w:r>
      <w:r>
        <w:rPr>
          <w:rFonts w:hint="eastAsia"/>
        </w:rPr>
        <w:t>号公告第</w:t>
      </w:r>
      <w:r>
        <w:rPr>
          <w:rFonts w:hint="eastAsia"/>
        </w:rPr>
        <w:t>4</w:t>
      </w:r>
      <w:r>
        <w:rPr>
          <w:rFonts w:hint="eastAsia"/>
        </w:rPr>
        <w:t>条及第</w:t>
      </w:r>
      <w:r>
        <w:rPr>
          <w:rFonts w:hint="eastAsia"/>
        </w:rPr>
        <w:t>34</w:t>
      </w:r>
      <w:r>
        <w:rPr>
          <w:rFonts w:hint="eastAsia"/>
        </w:rPr>
        <w:t>条第</w:t>
      </w:r>
      <w:r>
        <w:rPr>
          <w:rFonts w:hint="eastAsia"/>
        </w:rPr>
        <w:t>1</w:t>
      </w:r>
      <w:r>
        <w:rPr>
          <w:rFonts w:hint="eastAsia"/>
        </w:rPr>
        <w:t>项规定。</w:t>
      </w:r>
      <w:r>
        <w:rPr>
          <w:rStyle w:val="af7"/>
          <w:rFonts w:hint="eastAsia"/>
        </w:rPr>
        <w:footnoteReference w:id="52"/>
      </w:r>
    </w:p>
    <w:p w:rsidR="008E4E71" w:rsidRDefault="005638FE">
      <w:pPr>
        <w:ind w:firstLine="480"/>
      </w:pPr>
      <w:r>
        <w:rPr>
          <w:rFonts w:hint="eastAsia"/>
        </w:rPr>
        <w:t>越南降低工伤保险税税率这一举措，一方面可以降低企业的税负；另一方面可能在一定程度上减少政府的财政收入，从而降低工薪阶层的福利保障。</w:t>
      </w:r>
    </w:p>
    <w:p w:rsidR="008E4E71" w:rsidRDefault="008E4E71">
      <w:pPr>
        <w:ind w:firstLine="480"/>
        <w:jc w:val="left"/>
      </w:pPr>
    </w:p>
    <w:p w:rsidR="008E4E71" w:rsidRDefault="005638FE">
      <w:pPr>
        <w:pStyle w:val="1"/>
      </w:pPr>
      <w:bookmarkStart w:id="62" w:name="_Toc484459876"/>
      <w:r>
        <w:rPr>
          <w:rFonts w:hint="eastAsia"/>
        </w:rPr>
        <w:t xml:space="preserve">9 </w:t>
      </w:r>
      <w:r>
        <w:rPr>
          <w:rFonts w:hint="eastAsia"/>
        </w:rPr>
        <w:t>南非</w:t>
      </w:r>
      <w:bookmarkEnd w:id="62"/>
    </w:p>
    <w:p w:rsidR="008E4E71" w:rsidRDefault="008E4E71" w:rsidP="001070B4">
      <w:pPr>
        <w:ind w:firstLine="482"/>
        <w:jc w:val="left"/>
        <w:rPr>
          <w:b/>
          <w:color w:val="000000" w:themeColor="text1"/>
        </w:rPr>
      </w:pPr>
    </w:p>
    <w:p w:rsidR="008E4E71" w:rsidRDefault="005638FE">
      <w:pPr>
        <w:pStyle w:val="2"/>
      </w:pPr>
      <w:bookmarkStart w:id="63" w:name="_Toc484459877"/>
      <w:r>
        <w:rPr>
          <w:rFonts w:hint="eastAsia"/>
        </w:rPr>
        <w:t xml:space="preserve">9.1 </w:t>
      </w:r>
      <w:r>
        <w:rPr>
          <w:rFonts w:hint="eastAsia"/>
        </w:rPr>
        <w:t>拟议特别自愿披露计划</w:t>
      </w:r>
      <w:bookmarkEnd w:id="63"/>
      <w:r>
        <w:rPr>
          <w:rFonts w:hint="eastAsia"/>
        </w:rPr>
        <w:t xml:space="preserve">   </w:t>
      </w:r>
    </w:p>
    <w:p w:rsidR="008E4E71" w:rsidRDefault="005638FE">
      <w:pPr>
        <w:pStyle w:val="af2"/>
      </w:pPr>
      <w:r>
        <w:rPr>
          <w:rFonts w:hint="eastAsia"/>
        </w:rPr>
        <w:t xml:space="preserve">9.1.1 </w:t>
      </w:r>
      <w:r>
        <w:rPr>
          <w:rFonts w:hint="eastAsia"/>
        </w:rPr>
        <w:t>内容</w:t>
      </w:r>
      <w:r>
        <w:rPr>
          <w:rStyle w:val="af7"/>
          <w:color w:val="000000" w:themeColor="text1"/>
        </w:rPr>
        <w:footnoteReference w:id="53"/>
      </w:r>
    </w:p>
    <w:p w:rsidR="008E4E71" w:rsidRDefault="005638FE">
      <w:pPr>
        <w:ind w:firstLine="480"/>
        <w:jc w:val="left"/>
        <w:rPr>
          <w:color w:val="000000" w:themeColor="text1"/>
        </w:rPr>
      </w:pPr>
      <w:r>
        <w:rPr>
          <w:rFonts w:hint="eastAsia"/>
          <w:color w:val="000000" w:themeColor="text1"/>
        </w:rPr>
        <w:t>南非的特别自愿披露计划（</w:t>
      </w:r>
      <w:r>
        <w:rPr>
          <w:rFonts w:hint="eastAsia"/>
          <w:color w:val="000000" w:themeColor="text1"/>
        </w:rPr>
        <w:t>SVDP</w:t>
      </w:r>
      <w:r>
        <w:rPr>
          <w:rFonts w:hint="eastAsia"/>
          <w:color w:val="000000" w:themeColor="text1"/>
        </w:rPr>
        <w:t>，</w:t>
      </w:r>
      <w:r>
        <w:rPr>
          <w:color w:val="000000" w:themeColor="text1"/>
        </w:rPr>
        <w:t>Special Voluntary Disclosure Progra</w:t>
      </w:r>
      <w:r>
        <w:rPr>
          <w:rFonts w:hint="eastAsia"/>
          <w:color w:val="000000" w:themeColor="text1"/>
        </w:rPr>
        <w:t>m</w:t>
      </w:r>
      <w:r>
        <w:rPr>
          <w:rFonts w:hint="eastAsia"/>
          <w:color w:val="000000" w:themeColor="text1"/>
        </w:rPr>
        <w:t>）目前正在进行中，为不符合规定的南非外汇管制（</w:t>
      </w:r>
      <w:r>
        <w:rPr>
          <w:rFonts w:hint="eastAsia"/>
          <w:color w:val="000000" w:themeColor="text1"/>
        </w:rPr>
        <w:t>Excon</w:t>
      </w:r>
      <w:r>
        <w:rPr>
          <w:rFonts w:hint="eastAsia"/>
          <w:color w:val="000000" w:themeColor="text1"/>
        </w:rPr>
        <w:t>）居民提供了另外一个机会，使海外资产未公开的资产正规化。</w:t>
      </w:r>
    </w:p>
    <w:p w:rsidR="008E4E71" w:rsidRDefault="005638FE">
      <w:pPr>
        <w:pStyle w:val="ad"/>
      </w:pPr>
      <w:r>
        <w:rPr>
          <w:rFonts w:hint="eastAsia"/>
        </w:rPr>
        <w:t xml:space="preserve">9.1.1.1 </w:t>
      </w:r>
      <w:r>
        <w:rPr>
          <w:rFonts w:hint="eastAsia"/>
        </w:rPr>
        <w:t>合格的</w:t>
      </w:r>
      <w:r>
        <w:rPr>
          <w:rFonts w:hint="eastAsia"/>
        </w:rPr>
        <w:t>SVDP Excon</w:t>
      </w:r>
      <w:r>
        <w:rPr>
          <w:rFonts w:hint="eastAsia"/>
        </w:rPr>
        <w:t>申请人</w:t>
      </w:r>
    </w:p>
    <w:p w:rsidR="008E4E71" w:rsidRDefault="005638FE">
      <w:pPr>
        <w:ind w:firstLine="480"/>
        <w:jc w:val="left"/>
        <w:rPr>
          <w:color w:val="000000" w:themeColor="text1"/>
        </w:rPr>
      </w:pPr>
      <w:r>
        <w:rPr>
          <w:rFonts w:hint="eastAsia"/>
          <w:color w:val="000000" w:themeColor="text1"/>
        </w:rPr>
        <w:t>SVDP Excon</w:t>
      </w:r>
      <w:r>
        <w:rPr>
          <w:rFonts w:hint="eastAsia"/>
          <w:color w:val="000000" w:themeColor="text1"/>
        </w:rPr>
        <w:t>允许南非个人，独资企业，合伙企业，已故遗产，无力偿债房地产，南非信托公司，关闭的公司以及前</w:t>
      </w:r>
      <w:r>
        <w:rPr>
          <w:rFonts w:hint="eastAsia"/>
          <w:color w:val="000000" w:themeColor="text1"/>
        </w:rPr>
        <w:t>Excon</w:t>
      </w:r>
      <w:r>
        <w:rPr>
          <w:rFonts w:hint="eastAsia"/>
          <w:color w:val="000000" w:themeColor="text1"/>
        </w:rPr>
        <w:t>居民透露违反“</w:t>
      </w:r>
      <w:r>
        <w:rPr>
          <w:rFonts w:hint="eastAsia"/>
          <w:color w:val="000000" w:themeColor="text1"/>
        </w:rPr>
        <w:t>1961</w:t>
      </w:r>
      <w:r>
        <w:rPr>
          <w:rFonts w:hint="eastAsia"/>
          <w:color w:val="000000" w:themeColor="text1"/>
        </w:rPr>
        <w:t>年</w:t>
      </w:r>
      <w:r>
        <w:rPr>
          <w:rFonts w:hint="eastAsia"/>
          <w:color w:val="000000" w:themeColor="text1"/>
        </w:rPr>
        <w:t>Excon</w:t>
      </w:r>
      <w:r>
        <w:rPr>
          <w:rFonts w:hint="eastAsia"/>
          <w:color w:val="000000" w:themeColor="text1"/>
        </w:rPr>
        <w:t>规则”所持有的外国资产。参与南非储备银行（</w:t>
      </w:r>
      <w:bookmarkStart w:id="64" w:name="OLE_LINK36"/>
      <w:bookmarkStart w:id="65" w:name="OLE_LINK37"/>
      <w:r>
        <w:rPr>
          <w:rFonts w:hint="eastAsia"/>
          <w:color w:val="000000" w:themeColor="text1"/>
        </w:rPr>
        <w:t>SARB</w:t>
      </w:r>
      <w:bookmarkEnd w:id="64"/>
      <w:bookmarkEnd w:id="65"/>
      <w:r>
        <w:rPr>
          <w:rFonts w:hint="eastAsia"/>
          <w:color w:val="000000" w:themeColor="text1"/>
        </w:rPr>
        <w:t>，</w:t>
      </w:r>
      <w:r>
        <w:rPr>
          <w:color w:val="000000" w:themeColor="text1"/>
        </w:rPr>
        <w:t>South African Reserve Bank</w:t>
      </w:r>
      <w:r>
        <w:rPr>
          <w:rFonts w:hint="eastAsia"/>
          <w:color w:val="000000" w:themeColor="text1"/>
        </w:rPr>
        <w:t>）财务监督部门（</w:t>
      </w:r>
      <w:r>
        <w:rPr>
          <w:rFonts w:hint="eastAsia"/>
          <w:color w:val="000000" w:themeColor="text1"/>
        </w:rPr>
        <w:t>FinSurv</w:t>
      </w:r>
      <w:r>
        <w:rPr>
          <w:rFonts w:hint="eastAsia"/>
          <w:color w:val="000000" w:themeColor="text1"/>
        </w:rPr>
        <w:t>，</w:t>
      </w:r>
      <w:r>
        <w:rPr>
          <w:color w:val="000000" w:themeColor="text1"/>
        </w:rPr>
        <w:t>Financial Surveillance Department</w:t>
      </w:r>
      <w:r>
        <w:rPr>
          <w:rFonts w:hint="eastAsia"/>
          <w:color w:val="000000" w:themeColor="text1"/>
        </w:rPr>
        <w:t>）目前正在调查的</w:t>
      </w:r>
      <w:r>
        <w:rPr>
          <w:rFonts w:hint="eastAsia"/>
          <w:color w:val="000000" w:themeColor="text1"/>
        </w:rPr>
        <w:t>Excon</w:t>
      </w:r>
      <w:r>
        <w:rPr>
          <w:rFonts w:hint="eastAsia"/>
          <w:color w:val="000000" w:themeColor="text1"/>
        </w:rPr>
        <w:t>事项的任何一方都不能根据</w:t>
      </w:r>
      <w:r>
        <w:rPr>
          <w:rFonts w:hint="eastAsia"/>
          <w:color w:val="000000" w:themeColor="text1"/>
        </w:rPr>
        <w:t>SVDP</w:t>
      </w:r>
      <w:r>
        <w:rPr>
          <w:rFonts w:hint="eastAsia"/>
          <w:color w:val="000000" w:themeColor="text1"/>
        </w:rPr>
        <w:t>申请</w:t>
      </w:r>
      <w:r>
        <w:rPr>
          <w:rFonts w:hint="eastAsia"/>
          <w:color w:val="000000" w:themeColor="text1"/>
        </w:rPr>
        <w:t>Excon</w:t>
      </w:r>
      <w:r>
        <w:rPr>
          <w:rFonts w:hint="eastAsia"/>
          <w:color w:val="000000" w:themeColor="text1"/>
        </w:rPr>
        <w:t>救济。</w:t>
      </w:r>
    </w:p>
    <w:p w:rsidR="008E4E71" w:rsidRDefault="005638FE">
      <w:pPr>
        <w:pStyle w:val="ad"/>
      </w:pPr>
      <w:r>
        <w:rPr>
          <w:rFonts w:hint="eastAsia"/>
        </w:rPr>
        <w:t>9.1.1.2 SVDP Excon</w:t>
      </w:r>
      <w:r>
        <w:rPr>
          <w:rFonts w:hint="eastAsia"/>
        </w:rPr>
        <w:t>救济（由</w:t>
      </w:r>
      <w:r>
        <w:rPr>
          <w:rFonts w:hint="eastAsia"/>
        </w:rPr>
        <w:t>FinSurv</w:t>
      </w:r>
      <w:r>
        <w:rPr>
          <w:rFonts w:hint="eastAsia"/>
        </w:rPr>
        <w:t>管理）</w:t>
      </w:r>
    </w:p>
    <w:p w:rsidR="008E4E71" w:rsidRDefault="005638FE">
      <w:pPr>
        <w:ind w:firstLine="480"/>
        <w:jc w:val="left"/>
        <w:rPr>
          <w:color w:val="000000" w:themeColor="text1"/>
        </w:rPr>
      </w:pPr>
      <w:r>
        <w:rPr>
          <w:rFonts w:hint="eastAsia"/>
          <w:color w:val="000000" w:themeColor="text1"/>
        </w:rPr>
        <w:t>根据</w:t>
      </w:r>
      <w:r>
        <w:rPr>
          <w:rFonts w:hint="eastAsia"/>
          <w:color w:val="000000" w:themeColor="text1"/>
        </w:rPr>
        <w:t>06</w:t>
      </w:r>
      <w:r>
        <w:rPr>
          <w:rFonts w:hint="eastAsia"/>
          <w:color w:val="000000" w:themeColor="text1"/>
        </w:rPr>
        <w:t>年</w:t>
      </w:r>
      <w:r>
        <w:rPr>
          <w:rFonts w:hint="eastAsia"/>
          <w:color w:val="000000" w:themeColor="text1"/>
        </w:rPr>
        <w:t>06</w:t>
      </w:r>
      <w:r>
        <w:rPr>
          <w:rFonts w:hint="eastAsia"/>
          <w:color w:val="000000" w:themeColor="text1"/>
        </w:rPr>
        <w:t>月</w:t>
      </w:r>
      <w:r>
        <w:rPr>
          <w:rFonts w:hint="eastAsia"/>
          <w:color w:val="000000" w:themeColor="text1"/>
        </w:rPr>
        <w:t>06</w:t>
      </w:r>
      <w:r>
        <w:rPr>
          <w:rFonts w:hint="eastAsia"/>
          <w:color w:val="000000" w:themeColor="text1"/>
        </w:rPr>
        <w:t>日通知，</w:t>
      </w:r>
      <w:r>
        <w:rPr>
          <w:rFonts w:hint="eastAsia"/>
          <w:color w:val="000000" w:themeColor="text1"/>
        </w:rPr>
        <w:t xml:space="preserve"> FinSurv</w:t>
      </w:r>
      <w:r>
        <w:rPr>
          <w:rFonts w:hint="eastAsia"/>
          <w:color w:val="000000" w:themeColor="text1"/>
        </w:rPr>
        <w:t>可以在以下基础上给予</w:t>
      </w:r>
      <w:r>
        <w:rPr>
          <w:rFonts w:hint="eastAsia"/>
          <w:color w:val="000000" w:themeColor="text1"/>
        </w:rPr>
        <w:t>SVDP Excon</w:t>
      </w:r>
      <w:r>
        <w:rPr>
          <w:rFonts w:hint="eastAsia"/>
          <w:color w:val="000000" w:themeColor="text1"/>
        </w:rPr>
        <w:t>救济（所谓的“行政救济”）：</w:t>
      </w:r>
    </w:p>
    <w:p w:rsidR="008E4E71" w:rsidRDefault="005638FE">
      <w:pPr>
        <w:ind w:firstLine="480"/>
        <w:jc w:val="left"/>
        <w:rPr>
          <w:color w:val="000000" w:themeColor="text1"/>
        </w:rPr>
      </w:pPr>
      <w:r>
        <w:rPr>
          <w:rFonts w:hint="eastAsia"/>
          <w:color w:val="000000" w:themeColor="text1"/>
        </w:rPr>
        <w:t>（一）对于未经授权的外国资产，必须在</w:t>
      </w:r>
      <w:r>
        <w:rPr>
          <w:rFonts w:hint="eastAsia"/>
          <w:color w:val="000000" w:themeColor="text1"/>
        </w:rPr>
        <w:t>2016</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29</w:t>
      </w:r>
      <w:r>
        <w:rPr>
          <w:rFonts w:hint="eastAsia"/>
          <w:color w:val="000000" w:themeColor="text1"/>
        </w:rPr>
        <w:t>日或之前持有。</w:t>
      </w:r>
    </w:p>
    <w:p w:rsidR="008E4E71" w:rsidRDefault="005638FE">
      <w:pPr>
        <w:ind w:firstLine="480"/>
        <w:jc w:val="left"/>
        <w:rPr>
          <w:color w:val="000000" w:themeColor="text1"/>
        </w:rPr>
      </w:pPr>
      <w:r>
        <w:rPr>
          <w:rFonts w:hint="eastAsia"/>
          <w:color w:val="000000" w:themeColor="text1"/>
        </w:rPr>
        <w:t>（二）截至</w:t>
      </w:r>
      <w:r>
        <w:rPr>
          <w:rFonts w:hint="eastAsia"/>
          <w:color w:val="000000" w:themeColor="text1"/>
        </w:rPr>
        <w:t>2016</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29</w:t>
      </w:r>
      <w:r>
        <w:rPr>
          <w:rFonts w:hint="eastAsia"/>
          <w:color w:val="000000" w:themeColor="text1"/>
        </w:rPr>
        <w:t>日，上述资产的</w:t>
      </w:r>
      <w:proofErr w:type="gramStart"/>
      <w:r>
        <w:rPr>
          <w:rFonts w:hint="eastAsia"/>
          <w:color w:val="000000" w:themeColor="text1"/>
        </w:rPr>
        <w:t>市值须</w:t>
      </w:r>
      <w:proofErr w:type="gramEnd"/>
      <w:r>
        <w:rPr>
          <w:rFonts w:hint="eastAsia"/>
          <w:color w:val="000000" w:themeColor="text1"/>
        </w:rPr>
        <w:t>缴纳征费，例如：</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如果这些被遣返到南非的资产中有</w:t>
      </w:r>
      <w:r>
        <w:rPr>
          <w:rFonts w:hint="eastAsia"/>
          <w:color w:val="000000" w:themeColor="text1"/>
        </w:rPr>
        <w:t>10%</w:t>
      </w:r>
      <w:r>
        <w:rPr>
          <w:rFonts w:hint="eastAsia"/>
          <w:color w:val="000000" w:themeColor="text1"/>
        </w:rPr>
        <w:t>被留在国外，则为</w:t>
      </w:r>
      <w:r>
        <w:rPr>
          <w:rFonts w:hint="eastAsia"/>
          <w:color w:val="000000" w:themeColor="text1"/>
        </w:rPr>
        <w:t>5%</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无法从外国来源资金支付</w:t>
      </w:r>
      <w:r>
        <w:rPr>
          <w:rFonts w:hint="eastAsia"/>
          <w:color w:val="000000" w:themeColor="text1"/>
        </w:rPr>
        <w:t>10%</w:t>
      </w:r>
      <w:r>
        <w:rPr>
          <w:rFonts w:hint="eastAsia"/>
          <w:color w:val="000000" w:themeColor="text1"/>
        </w:rPr>
        <w:t>征款的情况下，是</w:t>
      </w:r>
      <w:r>
        <w:rPr>
          <w:rFonts w:hint="eastAsia"/>
          <w:color w:val="000000" w:themeColor="text1"/>
        </w:rPr>
        <w:t>12%</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申请人不能从所征收的征费中扣除未使用的</w:t>
      </w:r>
      <w:r>
        <w:rPr>
          <w:rFonts w:hint="eastAsia"/>
          <w:color w:val="000000" w:themeColor="text1"/>
        </w:rPr>
        <w:t>Excon</w:t>
      </w:r>
      <w:r>
        <w:rPr>
          <w:rFonts w:hint="eastAsia"/>
          <w:color w:val="000000" w:themeColor="text1"/>
        </w:rPr>
        <w:t>津贴。征税费用也不能</w:t>
      </w:r>
      <w:r>
        <w:rPr>
          <w:rFonts w:hint="eastAsia"/>
          <w:color w:val="000000" w:themeColor="text1"/>
        </w:rPr>
        <w:lastRenderedPageBreak/>
        <w:t>减免任何费用或佣金，必须在</w:t>
      </w:r>
      <w:r>
        <w:rPr>
          <w:rFonts w:hint="eastAsia"/>
          <w:color w:val="000000" w:themeColor="text1"/>
        </w:rPr>
        <w:t>FinSurv</w:t>
      </w:r>
      <w:r>
        <w:rPr>
          <w:rFonts w:hint="eastAsia"/>
          <w:color w:val="000000" w:themeColor="text1"/>
        </w:rPr>
        <w:t>通知后三个月内支付征费；</w:t>
      </w:r>
    </w:p>
    <w:p w:rsidR="008E4E71" w:rsidRDefault="005638FE">
      <w:pPr>
        <w:ind w:firstLine="480"/>
        <w:jc w:val="left"/>
        <w:rPr>
          <w:color w:val="000000" w:themeColor="text1"/>
        </w:rPr>
      </w:pPr>
      <w:r>
        <w:rPr>
          <w:rFonts w:hint="eastAsia"/>
          <w:color w:val="000000" w:themeColor="text1"/>
        </w:rPr>
        <w:t>4.</w:t>
      </w:r>
      <w:r>
        <w:rPr>
          <w:rFonts w:hint="eastAsia"/>
          <w:color w:val="000000" w:themeColor="text1"/>
        </w:rPr>
        <w:t>如果申请人使用多种外币形式的未经授权的外国资产，则可以使用截至</w:t>
      </w:r>
      <w:r>
        <w:rPr>
          <w:rFonts w:hint="eastAsia"/>
          <w:color w:val="000000" w:themeColor="text1"/>
        </w:rPr>
        <w:t>2016</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29</w:t>
      </w:r>
      <w:r>
        <w:rPr>
          <w:rFonts w:hint="eastAsia"/>
          <w:color w:val="000000" w:themeColor="text1"/>
        </w:rPr>
        <w:t>日的汇率将这些外币金额转换为美元。</w:t>
      </w:r>
    </w:p>
    <w:p w:rsidR="008E4E71" w:rsidRDefault="005638FE">
      <w:pPr>
        <w:ind w:firstLine="480"/>
        <w:jc w:val="left"/>
        <w:rPr>
          <w:color w:val="000000" w:themeColor="text1"/>
        </w:rPr>
      </w:pPr>
      <w:r>
        <w:rPr>
          <w:rFonts w:hint="eastAsia"/>
          <w:color w:val="000000" w:themeColor="text1"/>
        </w:rPr>
        <w:t>“通知”还规定了所谓的“循环结构”，即将外国资产重新投资（“循环回”）到南非。这个部分很复杂，南非储备银行（</w:t>
      </w:r>
      <w:r>
        <w:rPr>
          <w:color w:val="000000" w:themeColor="text1"/>
        </w:rPr>
        <w:t>SARB</w:t>
      </w:r>
      <w:r>
        <w:rPr>
          <w:rFonts w:hint="eastAsia"/>
          <w:color w:val="000000" w:themeColor="text1"/>
        </w:rPr>
        <w:t>，</w:t>
      </w:r>
      <w:r>
        <w:rPr>
          <w:rFonts w:hint="eastAsia"/>
          <w:color w:val="000000" w:themeColor="text1"/>
        </w:rPr>
        <w:t>South African Reserve Bank</w:t>
      </w:r>
      <w:r>
        <w:rPr>
          <w:rFonts w:hint="eastAsia"/>
          <w:color w:val="000000" w:themeColor="text1"/>
        </w:rPr>
        <w:t>）在这方面提供了详细的指导。</w:t>
      </w:r>
    </w:p>
    <w:p w:rsidR="008E4E71" w:rsidRDefault="005638FE">
      <w:pPr>
        <w:ind w:firstLine="480"/>
        <w:jc w:val="left"/>
        <w:rPr>
          <w:color w:val="000000" w:themeColor="text1"/>
        </w:rPr>
      </w:pPr>
      <w:r>
        <w:rPr>
          <w:rFonts w:hint="eastAsia"/>
          <w:color w:val="000000" w:themeColor="text1"/>
        </w:rPr>
        <w:t>某些</w:t>
      </w:r>
      <w:r>
        <w:rPr>
          <w:rFonts w:hint="eastAsia"/>
          <w:color w:val="000000" w:themeColor="text1"/>
        </w:rPr>
        <w:t>Excon</w:t>
      </w:r>
      <w:r>
        <w:rPr>
          <w:rFonts w:hint="eastAsia"/>
          <w:color w:val="000000" w:themeColor="text1"/>
        </w:rPr>
        <w:t>违规行为可以通过“</w:t>
      </w:r>
      <w:r>
        <w:rPr>
          <w:rFonts w:hint="eastAsia"/>
          <w:color w:val="000000" w:themeColor="text1"/>
        </w:rPr>
        <w:t>SVDP</w:t>
      </w:r>
      <w:r>
        <w:rPr>
          <w:rFonts w:hint="eastAsia"/>
          <w:color w:val="000000" w:themeColor="text1"/>
        </w:rPr>
        <w:t>之外的行政救济”进行正规化。在这种情况下，将通过外汇授权经销商披露给</w:t>
      </w:r>
      <w:r>
        <w:rPr>
          <w:rFonts w:hint="eastAsia"/>
          <w:color w:val="000000" w:themeColor="text1"/>
        </w:rPr>
        <w:t>FinSurv</w:t>
      </w:r>
      <w:r>
        <w:rPr>
          <w:rFonts w:hint="eastAsia"/>
          <w:color w:val="000000" w:themeColor="text1"/>
        </w:rPr>
        <w:t>。例如：</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拥有任何外国资产的移民应该宣布不将这些资产交给任何通常居住在南非的第三方。现在可以在</w:t>
      </w:r>
      <w:r>
        <w:rPr>
          <w:rFonts w:hint="eastAsia"/>
          <w:color w:val="000000" w:themeColor="text1"/>
        </w:rPr>
        <w:t>2017</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31</w:t>
      </w:r>
      <w:r>
        <w:rPr>
          <w:rFonts w:hint="eastAsia"/>
          <w:color w:val="000000" w:themeColor="text1"/>
        </w:rPr>
        <w:t>日之前提出这样的申报；</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在</w:t>
      </w:r>
      <w:r>
        <w:rPr>
          <w:rFonts w:hint="eastAsia"/>
          <w:color w:val="000000" w:themeColor="text1"/>
        </w:rPr>
        <w:t>1998</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17</w:t>
      </w:r>
      <w:r>
        <w:rPr>
          <w:rFonts w:hint="eastAsia"/>
          <w:color w:val="000000" w:themeColor="text1"/>
        </w:rPr>
        <w:t>日之前有资格从具有外国资产的真正的非居民遗产中享有外国遗产的居民，必须向</w:t>
      </w:r>
      <w:r>
        <w:rPr>
          <w:rFonts w:hint="eastAsia"/>
          <w:color w:val="000000" w:themeColor="text1"/>
        </w:rPr>
        <w:t>FinSurv</w:t>
      </w:r>
      <w:r>
        <w:rPr>
          <w:rFonts w:hint="eastAsia"/>
          <w:color w:val="000000" w:themeColor="text1"/>
        </w:rPr>
        <w:t>申报此类外国资产。现在可以在</w:t>
      </w:r>
      <w:r>
        <w:rPr>
          <w:rFonts w:hint="eastAsia"/>
          <w:color w:val="000000" w:themeColor="text1"/>
        </w:rPr>
        <w:t>2017</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31</w:t>
      </w:r>
      <w:r>
        <w:rPr>
          <w:rFonts w:hint="eastAsia"/>
          <w:color w:val="000000" w:themeColor="text1"/>
        </w:rPr>
        <w:t>日之前提出这样的申报；</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在</w:t>
      </w:r>
      <w:r>
        <w:rPr>
          <w:rFonts w:hint="eastAsia"/>
          <w:color w:val="000000" w:themeColor="text1"/>
        </w:rPr>
        <w:t>1997</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日之前在海外获得收入的南非居民必须将这种外国收入遣回南非。现在可以在</w:t>
      </w:r>
      <w:r>
        <w:rPr>
          <w:rFonts w:hint="eastAsia"/>
          <w:color w:val="000000" w:themeColor="text1"/>
        </w:rPr>
        <w:t>2017</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31</w:t>
      </w:r>
      <w:r>
        <w:rPr>
          <w:rFonts w:hint="eastAsia"/>
          <w:color w:val="000000" w:themeColor="text1"/>
        </w:rPr>
        <w:t>日之前通过授权经销商把这样的收入报告给</w:t>
      </w:r>
      <w:r>
        <w:rPr>
          <w:rFonts w:hint="eastAsia"/>
          <w:color w:val="000000" w:themeColor="text1"/>
        </w:rPr>
        <w:t>FinSurv</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与上述有关的披露在大多数情况下</w:t>
      </w:r>
      <w:proofErr w:type="gramStart"/>
      <w:r>
        <w:rPr>
          <w:rFonts w:hint="eastAsia"/>
          <w:color w:val="000000" w:themeColor="text1"/>
        </w:rPr>
        <w:t>不会征收</w:t>
      </w:r>
      <w:proofErr w:type="gramEnd"/>
      <w:r>
        <w:rPr>
          <w:rFonts w:hint="eastAsia"/>
          <w:color w:val="000000" w:themeColor="text1"/>
        </w:rPr>
        <w:t>任何征费，而只需要向授权经销商全面申报。</w:t>
      </w:r>
    </w:p>
    <w:p w:rsidR="008E4E71" w:rsidRDefault="005638FE">
      <w:pPr>
        <w:pStyle w:val="af2"/>
      </w:pPr>
      <w:r>
        <w:rPr>
          <w:rFonts w:hint="eastAsia"/>
        </w:rPr>
        <w:t xml:space="preserve">9.1.2 </w:t>
      </w:r>
      <w:r>
        <w:rPr>
          <w:rFonts w:hint="eastAsia"/>
        </w:rPr>
        <w:t>背景与评价</w:t>
      </w:r>
    </w:p>
    <w:p w:rsidR="008E4E71" w:rsidRDefault="005638FE">
      <w:pPr>
        <w:pStyle w:val="ad"/>
      </w:pPr>
      <w:r>
        <w:rPr>
          <w:rFonts w:hint="eastAsia"/>
        </w:rPr>
        <w:t xml:space="preserve">9.1.2.1 </w:t>
      </w:r>
      <w:r>
        <w:rPr>
          <w:rFonts w:hint="eastAsia"/>
        </w:rPr>
        <w:t>背景</w:t>
      </w:r>
    </w:p>
    <w:p w:rsidR="008E4E71" w:rsidRDefault="005638FE">
      <w:pPr>
        <w:ind w:firstLine="480"/>
        <w:jc w:val="left"/>
        <w:rPr>
          <w:rFonts w:cs="Times New Roman"/>
          <w:color w:val="000000" w:themeColor="text1"/>
        </w:rPr>
      </w:pPr>
      <w:r>
        <w:rPr>
          <w:rFonts w:cs="Times New Roman"/>
          <w:color w:val="000000" w:themeColor="text1"/>
        </w:rPr>
        <w:t>SVDP</w:t>
      </w:r>
      <w:r>
        <w:rPr>
          <w:rFonts w:cs="Times New Roman" w:hint="eastAsia"/>
          <w:color w:val="000000" w:themeColor="text1"/>
        </w:rPr>
        <w:t>是在</w:t>
      </w:r>
      <w:r>
        <w:rPr>
          <w:rFonts w:cs="Times New Roman"/>
          <w:color w:val="000000" w:themeColor="text1"/>
        </w:rPr>
        <w:t>2016</w:t>
      </w:r>
      <w:r>
        <w:rPr>
          <w:rFonts w:cs="Times New Roman" w:hint="eastAsia"/>
          <w:color w:val="000000" w:themeColor="text1"/>
        </w:rPr>
        <w:t>年</w:t>
      </w:r>
      <w:r>
        <w:rPr>
          <w:rFonts w:cs="Times New Roman"/>
          <w:color w:val="000000" w:themeColor="text1"/>
        </w:rPr>
        <w:t>2</w:t>
      </w:r>
      <w:r>
        <w:rPr>
          <w:rFonts w:cs="Times New Roman" w:hint="eastAsia"/>
          <w:color w:val="000000" w:themeColor="text1"/>
        </w:rPr>
        <w:t>月份的财政预算报告上发布的，其特点就是给了纳税人一个机会，让他们可以坦白自己</w:t>
      </w:r>
      <w:r>
        <w:rPr>
          <w:rFonts w:cs="Times New Roman"/>
          <w:color w:val="000000" w:themeColor="text1"/>
        </w:rPr>
        <w:t>2010</w:t>
      </w:r>
      <w:r>
        <w:rPr>
          <w:rFonts w:cs="Times New Roman" w:hint="eastAsia"/>
          <w:color w:val="000000" w:themeColor="text1"/>
        </w:rPr>
        <w:t>年到</w:t>
      </w:r>
      <w:r>
        <w:rPr>
          <w:rFonts w:cs="Times New Roman"/>
          <w:color w:val="000000" w:themeColor="text1"/>
        </w:rPr>
        <w:t>2015</w:t>
      </w:r>
      <w:r>
        <w:rPr>
          <w:rFonts w:cs="Times New Roman" w:hint="eastAsia"/>
          <w:color w:val="000000" w:themeColor="text1"/>
        </w:rPr>
        <w:t>年间偷漏税的问题。</w:t>
      </w:r>
      <w:r>
        <w:rPr>
          <w:rFonts w:cs="Times New Roman"/>
          <w:color w:val="000000" w:themeColor="text1"/>
        </w:rPr>
        <w:t>2010</w:t>
      </w:r>
      <w:r>
        <w:rPr>
          <w:rFonts w:cs="Times New Roman" w:hint="eastAsia"/>
          <w:color w:val="000000" w:themeColor="text1"/>
        </w:rPr>
        <w:t>年之前的偷漏税则将得到特赦。外汇管制方面，也将实行平行对等的管理（包括自首和特赦行为）。</w:t>
      </w:r>
    </w:p>
    <w:p w:rsidR="008E4E71" w:rsidRDefault="005638FE">
      <w:pPr>
        <w:ind w:firstLine="480"/>
        <w:jc w:val="left"/>
        <w:rPr>
          <w:rFonts w:cs="Times New Roman"/>
          <w:color w:val="000000" w:themeColor="text1"/>
        </w:rPr>
      </w:pPr>
      <w:r>
        <w:rPr>
          <w:rFonts w:cs="Times New Roman" w:hint="eastAsia"/>
          <w:color w:val="000000" w:themeColor="text1"/>
        </w:rPr>
        <w:t>作为这种赦免的代价，《税收法草案（</w:t>
      </w:r>
      <w:r>
        <w:rPr>
          <w:rFonts w:cs="Times New Roman"/>
          <w:color w:val="000000" w:themeColor="text1"/>
        </w:rPr>
        <w:t>Draft Revenue Laws Bill</w:t>
      </w:r>
      <w:r>
        <w:rPr>
          <w:rFonts w:cs="Times New Roman" w:hint="eastAsia"/>
          <w:color w:val="000000" w:themeColor="text1"/>
        </w:rPr>
        <w:t>）》建议：用来购买海外资产的资金总额的</w:t>
      </w:r>
      <w:r>
        <w:rPr>
          <w:rFonts w:cs="Times New Roman"/>
          <w:color w:val="000000" w:themeColor="text1"/>
        </w:rPr>
        <w:t>50%</w:t>
      </w:r>
      <w:r>
        <w:rPr>
          <w:rFonts w:cs="Times New Roman" w:hint="eastAsia"/>
          <w:color w:val="000000" w:themeColor="text1"/>
        </w:rPr>
        <w:t>将被计算入纳税人的需纳税收入当中。</w:t>
      </w:r>
    </w:p>
    <w:p w:rsidR="008E4E71" w:rsidRDefault="005638FE">
      <w:pPr>
        <w:ind w:firstLine="480"/>
        <w:jc w:val="left"/>
        <w:rPr>
          <w:rFonts w:cs="Times New Roman"/>
          <w:color w:val="000000" w:themeColor="text1"/>
        </w:rPr>
      </w:pPr>
      <w:r>
        <w:rPr>
          <w:rFonts w:cs="Times New Roman" w:hint="eastAsia"/>
          <w:color w:val="000000" w:themeColor="text1"/>
        </w:rPr>
        <w:t>南非财政部于</w:t>
      </w:r>
      <w:r>
        <w:rPr>
          <w:rFonts w:cs="Times New Roman"/>
          <w:color w:val="000000" w:themeColor="text1"/>
        </w:rPr>
        <w:t>2016</w:t>
      </w:r>
      <w:r>
        <w:rPr>
          <w:rFonts w:cs="Times New Roman" w:hint="eastAsia"/>
          <w:color w:val="000000" w:themeColor="text1"/>
        </w:rPr>
        <w:t>年</w:t>
      </w:r>
      <w:r>
        <w:rPr>
          <w:rFonts w:cs="Times New Roman"/>
          <w:color w:val="000000" w:themeColor="text1"/>
        </w:rPr>
        <w:t>2</w:t>
      </w:r>
      <w:r>
        <w:rPr>
          <w:rFonts w:cs="Times New Roman" w:hint="eastAsia"/>
          <w:color w:val="000000" w:themeColor="text1"/>
        </w:rPr>
        <w:t>月</w:t>
      </w:r>
      <w:r>
        <w:rPr>
          <w:rFonts w:cs="Times New Roman"/>
          <w:color w:val="000000" w:themeColor="text1"/>
        </w:rPr>
        <w:t>24</w:t>
      </w:r>
      <w:r>
        <w:rPr>
          <w:rFonts w:cs="Times New Roman" w:hint="eastAsia"/>
          <w:color w:val="000000" w:themeColor="text1"/>
        </w:rPr>
        <w:t>日向议会提交</w:t>
      </w:r>
      <w:r>
        <w:rPr>
          <w:rFonts w:cs="Times New Roman"/>
          <w:color w:val="000000" w:themeColor="text1"/>
        </w:rPr>
        <w:t>2016/17</w:t>
      </w:r>
      <w:r>
        <w:rPr>
          <w:rFonts w:cs="Times New Roman" w:hint="eastAsia"/>
          <w:color w:val="000000" w:themeColor="text1"/>
        </w:rPr>
        <w:t>财政年度预算。预算案建议引入特别自愿披露计划（</w:t>
      </w:r>
      <w:r>
        <w:rPr>
          <w:rFonts w:cs="Times New Roman"/>
          <w:color w:val="000000" w:themeColor="text1"/>
        </w:rPr>
        <w:t>SVDP</w:t>
      </w:r>
      <w:r>
        <w:rPr>
          <w:rFonts w:cs="Times New Roman" w:hint="eastAsia"/>
          <w:color w:val="000000" w:themeColor="text1"/>
        </w:rPr>
        <w:t>）。财政预算案公布后，国家财政部于</w:t>
      </w:r>
      <w:r>
        <w:rPr>
          <w:rFonts w:cs="Times New Roman"/>
          <w:color w:val="000000" w:themeColor="text1"/>
        </w:rPr>
        <w:t>2006</w:t>
      </w:r>
      <w:r>
        <w:rPr>
          <w:rFonts w:cs="Times New Roman" w:hint="eastAsia"/>
          <w:color w:val="000000" w:themeColor="text1"/>
        </w:rPr>
        <w:t>年</w:t>
      </w:r>
      <w:r>
        <w:rPr>
          <w:rFonts w:cs="Times New Roman"/>
          <w:color w:val="000000" w:themeColor="text1"/>
        </w:rPr>
        <w:t>10</w:t>
      </w:r>
      <w:r>
        <w:rPr>
          <w:rFonts w:cs="Times New Roman" w:hint="eastAsia"/>
          <w:color w:val="000000" w:themeColor="text1"/>
        </w:rPr>
        <w:t>月</w:t>
      </w:r>
      <w:r>
        <w:rPr>
          <w:rFonts w:cs="Times New Roman"/>
          <w:color w:val="000000" w:themeColor="text1"/>
        </w:rPr>
        <w:t>1</w:t>
      </w:r>
      <w:r>
        <w:rPr>
          <w:rFonts w:cs="Times New Roman" w:hint="eastAsia"/>
          <w:color w:val="000000" w:themeColor="text1"/>
        </w:rPr>
        <w:t>日至</w:t>
      </w:r>
      <w:r>
        <w:rPr>
          <w:rFonts w:cs="Times New Roman"/>
          <w:color w:val="000000" w:themeColor="text1"/>
        </w:rPr>
        <w:t>2017</w:t>
      </w:r>
      <w:r>
        <w:rPr>
          <w:rFonts w:cs="Times New Roman" w:hint="eastAsia"/>
          <w:color w:val="000000" w:themeColor="text1"/>
        </w:rPr>
        <w:t>年</w:t>
      </w:r>
      <w:r>
        <w:rPr>
          <w:rFonts w:cs="Times New Roman"/>
          <w:color w:val="000000" w:themeColor="text1"/>
        </w:rPr>
        <w:t>3</w:t>
      </w:r>
      <w:r>
        <w:rPr>
          <w:rFonts w:cs="Times New Roman" w:hint="eastAsia"/>
          <w:color w:val="000000" w:themeColor="text1"/>
        </w:rPr>
        <w:t>月</w:t>
      </w:r>
      <w:r>
        <w:rPr>
          <w:rFonts w:cs="Times New Roman"/>
          <w:color w:val="000000" w:themeColor="text1"/>
        </w:rPr>
        <w:t>31</w:t>
      </w:r>
      <w:r>
        <w:rPr>
          <w:rFonts w:cs="Times New Roman" w:hint="eastAsia"/>
          <w:color w:val="000000" w:themeColor="text1"/>
        </w:rPr>
        <w:t>日期间就离岸资产和收入（本计划）发布了</w:t>
      </w:r>
      <w:r>
        <w:rPr>
          <w:rFonts w:cs="Times New Roman"/>
          <w:color w:val="000000" w:themeColor="text1"/>
        </w:rPr>
        <w:t>SVDP</w:t>
      </w:r>
      <w:r>
        <w:rPr>
          <w:rFonts w:cs="Times New Roman" w:hint="eastAsia"/>
          <w:color w:val="000000" w:themeColor="text1"/>
        </w:rPr>
        <w:lastRenderedPageBreak/>
        <w:t>新闻稿。其主要内容包括：</w:t>
      </w:r>
    </w:p>
    <w:p w:rsidR="008E4E71" w:rsidRDefault="005638FE">
      <w:pPr>
        <w:ind w:firstLine="480"/>
        <w:jc w:val="left"/>
        <w:rPr>
          <w:rFonts w:cs="Times New Roman"/>
          <w:color w:val="000000" w:themeColor="text1"/>
        </w:rPr>
      </w:pPr>
      <w:r>
        <w:rPr>
          <w:rFonts w:cs="Times New Roman" w:hint="eastAsia"/>
          <w:color w:val="000000" w:themeColor="text1"/>
        </w:rPr>
        <w:t>1.</w:t>
      </w:r>
      <w:r>
        <w:rPr>
          <w:rFonts w:cs="Times New Roman" w:hint="eastAsia"/>
          <w:color w:val="000000" w:themeColor="text1"/>
        </w:rPr>
        <w:t>计划的目的是：</w:t>
      </w:r>
    </w:p>
    <w:p w:rsidR="008E4E71" w:rsidRDefault="005638FE">
      <w:pPr>
        <w:ind w:firstLine="480"/>
        <w:jc w:val="left"/>
        <w:rPr>
          <w:rFonts w:cs="Times New Roman"/>
          <w:color w:val="000000" w:themeColor="text1"/>
        </w:rPr>
      </w:pPr>
      <w:r>
        <w:rPr>
          <w:rFonts w:cs="Times New Roman" w:hint="eastAsia"/>
          <w:color w:val="000000" w:themeColor="text1"/>
        </w:rPr>
        <w:t>（</w:t>
      </w:r>
      <w:r>
        <w:rPr>
          <w:rFonts w:cs="Times New Roman"/>
          <w:color w:val="000000" w:themeColor="text1"/>
        </w:rPr>
        <w:t>1</w:t>
      </w:r>
      <w:r>
        <w:rPr>
          <w:rFonts w:cs="Times New Roman" w:hint="eastAsia"/>
          <w:color w:val="000000" w:themeColor="text1"/>
        </w:rPr>
        <w:t>）给予不符合规定的纳税人自愿披露境外资产和收入的机会</w:t>
      </w:r>
      <w:r>
        <w:rPr>
          <w:rFonts w:cs="Times New Roman"/>
          <w:color w:val="000000" w:themeColor="text1"/>
        </w:rPr>
        <w:t>；</w:t>
      </w:r>
    </w:p>
    <w:p w:rsidR="008E4E71" w:rsidRDefault="005638FE">
      <w:pPr>
        <w:ind w:firstLine="480"/>
        <w:jc w:val="left"/>
        <w:rPr>
          <w:rFonts w:cs="Times New Roman"/>
          <w:color w:val="000000" w:themeColor="text1"/>
        </w:rPr>
      </w:pPr>
      <w:r>
        <w:rPr>
          <w:rFonts w:cs="Times New Roman" w:hint="eastAsia"/>
          <w:color w:val="000000" w:themeColor="text1"/>
        </w:rPr>
        <w:t>（</w:t>
      </w:r>
      <w:r>
        <w:rPr>
          <w:rFonts w:cs="Times New Roman" w:hint="eastAsia"/>
          <w:color w:val="000000" w:themeColor="text1"/>
        </w:rPr>
        <w:t>2</w:t>
      </w:r>
      <w:r>
        <w:rPr>
          <w:rFonts w:cs="Times New Roman" w:hint="eastAsia"/>
          <w:color w:val="000000" w:themeColor="text1"/>
        </w:rPr>
        <w:t>）鼓励个人和公司遵守规范税收和交换管理事务。</w:t>
      </w:r>
    </w:p>
    <w:p w:rsidR="008E4E71" w:rsidRDefault="005638FE">
      <w:pPr>
        <w:ind w:firstLine="480"/>
        <w:jc w:val="left"/>
        <w:rPr>
          <w:rFonts w:cs="Times New Roman"/>
          <w:color w:val="000000" w:themeColor="text1"/>
        </w:rPr>
      </w:pPr>
      <w:r>
        <w:rPr>
          <w:rFonts w:cs="Times New Roman" w:hint="eastAsia"/>
          <w:color w:val="000000" w:themeColor="text1"/>
        </w:rPr>
        <w:t>2.</w:t>
      </w:r>
      <w:r>
        <w:rPr>
          <w:rFonts w:cs="Times New Roman" w:hint="eastAsia"/>
          <w:color w:val="000000" w:themeColor="text1"/>
        </w:rPr>
        <w:t>不合格人员包括：</w:t>
      </w:r>
    </w:p>
    <w:p w:rsidR="008E4E71" w:rsidRDefault="005638FE">
      <w:pPr>
        <w:ind w:firstLine="480"/>
        <w:jc w:val="left"/>
        <w:rPr>
          <w:rFonts w:cs="Times New Roman"/>
          <w:color w:val="000000" w:themeColor="text1"/>
        </w:rPr>
      </w:pPr>
      <w:r>
        <w:rPr>
          <w:rFonts w:cs="Times New Roman" w:hint="eastAsia"/>
          <w:color w:val="000000" w:themeColor="text1"/>
        </w:rPr>
        <w:t>（</w:t>
      </w:r>
      <w:r>
        <w:rPr>
          <w:rFonts w:cs="Times New Roman"/>
          <w:color w:val="000000" w:themeColor="text1"/>
        </w:rPr>
        <w:t>1</w:t>
      </w:r>
      <w:r>
        <w:rPr>
          <w:rFonts w:cs="Times New Roman" w:hint="eastAsia"/>
          <w:color w:val="000000" w:themeColor="text1"/>
        </w:rPr>
        <w:t>）信托</w:t>
      </w:r>
      <w:r>
        <w:rPr>
          <w:rFonts w:cs="Times New Roman"/>
          <w:color w:val="000000" w:themeColor="text1"/>
        </w:rPr>
        <w:t>；</w:t>
      </w:r>
    </w:p>
    <w:p w:rsidR="008E4E71" w:rsidRDefault="005638FE">
      <w:pPr>
        <w:ind w:firstLine="480"/>
        <w:jc w:val="left"/>
        <w:rPr>
          <w:rFonts w:cs="Times New Roman"/>
          <w:color w:val="000000" w:themeColor="text1"/>
        </w:rPr>
      </w:pPr>
      <w:r>
        <w:rPr>
          <w:rFonts w:cs="Times New Roman" w:hint="eastAsia"/>
          <w:color w:val="000000" w:themeColor="text1"/>
        </w:rPr>
        <w:t>（</w:t>
      </w:r>
      <w:r>
        <w:rPr>
          <w:rFonts w:cs="Times New Roman"/>
          <w:color w:val="000000" w:themeColor="text1"/>
        </w:rPr>
        <w:t>2</w:t>
      </w:r>
      <w:r>
        <w:rPr>
          <w:rFonts w:cs="Times New Roman" w:hint="eastAsia"/>
          <w:color w:val="000000" w:themeColor="text1"/>
        </w:rPr>
        <w:t>）任何对外国资产或外国税收进行审计或调查的人员，或已经开始对外国资产或外国税收进行审计或调查的人员。</w:t>
      </w:r>
    </w:p>
    <w:p w:rsidR="008E4E71" w:rsidRDefault="005638FE">
      <w:pPr>
        <w:ind w:firstLine="480"/>
        <w:jc w:val="left"/>
        <w:rPr>
          <w:rFonts w:cs="Times New Roman"/>
          <w:color w:val="000000" w:themeColor="text1"/>
        </w:rPr>
      </w:pPr>
      <w:r>
        <w:rPr>
          <w:rFonts w:cs="Times New Roman" w:hint="eastAsia"/>
          <w:color w:val="000000" w:themeColor="text1"/>
        </w:rPr>
        <w:t>3.</w:t>
      </w:r>
      <w:r>
        <w:rPr>
          <w:rFonts w:cs="Times New Roman" w:hint="eastAsia"/>
          <w:color w:val="000000" w:themeColor="text1"/>
        </w:rPr>
        <w:t>根据该计划授予的减免税款包括：</w:t>
      </w:r>
    </w:p>
    <w:p w:rsidR="008E4E71" w:rsidRDefault="005638FE">
      <w:pPr>
        <w:ind w:firstLine="480"/>
        <w:jc w:val="left"/>
        <w:rPr>
          <w:rFonts w:cs="Times New Roman"/>
          <w:color w:val="000000" w:themeColor="text1"/>
        </w:rPr>
      </w:pPr>
      <w:r>
        <w:rPr>
          <w:rFonts w:cs="Times New Roman" w:hint="eastAsia"/>
          <w:color w:val="000000" w:themeColor="text1"/>
        </w:rPr>
        <w:t>（</w:t>
      </w:r>
      <w:r>
        <w:rPr>
          <w:rFonts w:cs="Times New Roman"/>
          <w:color w:val="000000" w:themeColor="text1"/>
        </w:rPr>
        <w:t>1</w:t>
      </w:r>
      <w:r>
        <w:rPr>
          <w:rFonts w:cs="Times New Roman" w:hint="eastAsia"/>
          <w:color w:val="000000" w:themeColor="text1"/>
        </w:rPr>
        <w:t>）</w:t>
      </w:r>
      <w:r>
        <w:rPr>
          <w:rFonts w:cs="Times New Roman"/>
          <w:color w:val="000000" w:themeColor="text1"/>
        </w:rPr>
        <w:t>2015</w:t>
      </w:r>
      <w:r>
        <w:rPr>
          <w:rFonts w:cs="Times New Roman" w:hint="eastAsia"/>
          <w:color w:val="000000" w:themeColor="text1"/>
        </w:rPr>
        <w:t>年</w:t>
      </w:r>
      <w:r>
        <w:rPr>
          <w:rFonts w:cs="Times New Roman"/>
          <w:color w:val="000000" w:themeColor="text1"/>
        </w:rPr>
        <w:t>3</w:t>
      </w:r>
      <w:r>
        <w:rPr>
          <w:rFonts w:cs="Times New Roman" w:hint="eastAsia"/>
          <w:color w:val="000000" w:themeColor="text1"/>
        </w:rPr>
        <w:t>月</w:t>
      </w:r>
      <w:r>
        <w:rPr>
          <w:rFonts w:cs="Times New Roman"/>
          <w:color w:val="000000" w:themeColor="text1"/>
        </w:rPr>
        <w:t>1</w:t>
      </w:r>
      <w:r>
        <w:rPr>
          <w:rFonts w:cs="Times New Roman" w:hint="eastAsia"/>
          <w:color w:val="000000" w:themeColor="text1"/>
        </w:rPr>
        <w:t>日以前用于资助境外资产（种子基金）募集资金总额的</w:t>
      </w:r>
      <w:r>
        <w:rPr>
          <w:rFonts w:cs="Times New Roman"/>
          <w:color w:val="000000" w:themeColor="text1"/>
        </w:rPr>
        <w:t>50</w:t>
      </w:r>
      <w:r>
        <w:rPr>
          <w:rFonts w:cs="Times New Roman" w:hint="eastAsia"/>
          <w:color w:val="000000" w:themeColor="text1"/>
        </w:rPr>
        <w:t>%</w:t>
      </w:r>
      <w:r>
        <w:rPr>
          <w:rFonts w:cs="Times New Roman" w:hint="eastAsia"/>
          <w:color w:val="000000" w:themeColor="text1"/>
        </w:rPr>
        <w:t>将纳入应纳税所得额</w:t>
      </w:r>
      <w:r>
        <w:rPr>
          <w:rFonts w:cs="Times New Roman"/>
          <w:color w:val="000000" w:themeColor="text1"/>
        </w:rPr>
        <w:t>；</w:t>
      </w:r>
    </w:p>
    <w:p w:rsidR="008E4E71" w:rsidRDefault="005638FE">
      <w:pPr>
        <w:ind w:firstLine="480"/>
        <w:jc w:val="left"/>
        <w:rPr>
          <w:rFonts w:cs="Times New Roman"/>
          <w:color w:val="000000" w:themeColor="text1"/>
        </w:rPr>
      </w:pPr>
      <w:r>
        <w:rPr>
          <w:rFonts w:cs="Times New Roman" w:hint="eastAsia"/>
          <w:color w:val="000000" w:themeColor="text1"/>
        </w:rPr>
        <w:t>（</w:t>
      </w:r>
      <w:r>
        <w:rPr>
          <w:rFonts w:cs="Times New Roman"/>
          <w:color w:val="000000" w:themeColor="text1"/>
        </w:rPr>
        <w:t>2</w:t>
      </w:r>
      <w:r>
        <w:rPr>
          <w:rFonts w:cs="Times New Roman" w:hint="eastAsia"/>
          <w:color w:val="000000" w:themeColor="text1"/>
        </w:rPr>
        <w:t>）</w:t>
      </w:r>
      <w:r>
        <w:rPr>
          <w:rFonts w:cs="Times New Roman"/>
          <w:color w:val="000000" w:themeColor="text1"/>
        </w:rPr>
        <w:t>2010</w:t>
      </w:r>
      <w:r>
        <w:rPr>
          <w:rFonts w:cs="Times New Roman" w:hint="eastAsia"/>
          <w:color w:val="000000" w:themeColor="text1"/>
        </w:rPr>
        <w:t>年</w:t>
      </w:r>
      <w:r>
        <w:rPr>
          <w:rFonts w:cs="Times New Roman"/>
          <w:color w:val="000000" w:themeColor="text1"/>
        </w:rPr>
        <w:t>3</w:t>
      </w:r>
      <w:r>
        <w:rPr>
          <w:rFonts w:cs="Times New Roman" w:hint="eastAsia"/>
          <w:color w:val="000000" w:themeColor="text1"/>
        </w:rPr>
        <w:t>月</w:t>
      </w:r>
      <w:r>
        <w:rPr>
          <w:rFonts w:cs="Times New Roman"/>
          <w:color w:val="000000" w:themeColor="text1"/>
        </w:rPr>
        <w:t>1</w:t>
      </w:r>
      <w:r>
        <w:rPr>
          <w:rFonts w:cs="Times New Roman" w:hint="eastAsia"/>
          <w:color w:val="000000" w:themeColor="text1"/>
        </w:rPr>
        <w:t>日前收到或计提的离岸资产的投资回报为免税，而从</w:t>
      </w:r>
      <w:r>
        <w:rPr>
          <w:rFonts w:cs="Times New Roman"/>
          <w:color w:val="000000" w:themeColor="text1"/>
        </w:rPr>
        <w:t>2010</w:t>
      </w:r>
      <w:r>
        <w:rPr>
          <w:rFonts w:cs="Times New Roman" w:hint="eastAsia"/>
          <w:color w:val="000000" w:themeColor="text1"/>
        </w:rPr>
        <w:t>年</w:t>
      </w:r>
      <w:r>
        <w:rPr>
          <w:rFonts w:cs="Times New Roman"/>
          <w:color w:val="000000" w:themeColor="text1"/>
        </w:rPr>
        <w:t>3</w:t>
      </w:r>
      <w:r>
        <w:rPr>
          <w:rFonts w:cs="Times New Roman" w:hint="eastAsia"/>
          <w:color w:val="000000" w:themeColor="text1"/>
        </w:rPr>
        <w:t>月</w:t>
      </w:r>
      <w:r>
        <w:rPr>
          <w:rFonts w:cs="Times New Roman"/>
          <w:color w:val="000000" w:themeColor="text1"/>
        </w:rPr>
        <w:t>1</w:t>
      </w:r>
      <w:r>
        <w:rPr>
          <w:rFonts w:cs="Times New Roman" w:hint="eastAsia"/>
          <w:color w:val="000000" w:themeColor="text1"/>
        </w:rPr>
        <w:t>日起的投资回报将计入应纳税所得额。</w:t>
      </w:r>
    </w:p>
    <w:p w:rsidR="008E4E71" w:rsidRDefault="005638FE">
      <w:pPr>
        <w:ind w:firstLine="480"/>
        <w:jc w:val="left"/>
        <w:rPr>
          <w:rFonts w:cs="Times New Roman"/>
          <w:color w:val="000000" w:themeColor="text1"/>
        </w:rPr>
      </w:pPr>
      <w:r>
        <w:rPr>
          <w:rFonts w:cs="Times New Roman" w:hint="eastAsia"/>
          <w:color w:val="000000" w:themeColor="text1"/>
        </w:rPr>
        <w:t>4.</w:t>
      </w:r>
      <w:r>
        <w:rPr>
          <w:rFonts w:cs="Times New Roman" w:hint="eastAsia"/>
          <w:color w:val="000000" w:themeColor="text1"/>
        </w:rPr>
        <w:t>根据该计划授予的外汇管制措施，如果出售该等资产的所得收益的正规资产已经汇回南非，则适用</w:t>
      </w:r>
      <w:r>
        <w:rPr>
          <w:rFonts w:cs="Times New Roman"/>
          <w:color w:val="000000" w:themeColor="text1"/>
        </w:rPr>
        <w:t>5</w:t>
      </w:r>
      <w:r>
        <w:rPr>
          <w:rFonts w:cs="Times New Roman" w:hint="eastAsia"/>
          <w:color w:val="000000" w:themeColor="text1"/>
        </w:rPr>
        <w:t>%</w:t>
      </w:r>
      <w:r>
        <w:rPr>
          <w:rFonts w:cs="Times New Roman" w:hint="eastAsia"/>
          <w:color w:val="000000" w:themeColor="text1"/>
        </w:rPr>
        <w:t>征费，如果资产仍然在海外，则为</w:t>
      </w:r>
      <w:r>
        <w:rPr>
          <w:rFonts w:cs="Times New Roman"/>
          <w:color w:val="000000" w:themeColor="text1"/>
        </w:rPr>
        <w:t>10</w:t>
      </w:r>
      <w:r>
        <w:rPr>
          <w:rFonts w:cs="Times New Roman" w:hint="eastAsia"/>
          <w:color w:val="000000" w:themeColor="text1"/>
        </w:rPr>
        <w:t>%</w:t>
      </w:r>
      <w:r>
        <w:rPr>
          <w:rFonts w:cs="Times New Roman" w:hint="eastAsia"/>
          <w:color w:val="000000" w:themeColor="text1"/>
        </w:rPr>
        <w:t>。征费必须由外国资金支付。但是，如果流动资产流动性不足，则在本地资产用于支付征税的情况下，再增加</w:t>
      </w:r>
      <w:r>
        <w:rPr>
          <w:rFonts w:cs="Times New Roman"/>
          <w:color w:val="000000" w:themeColor="text1"/>
        </w:rPr>
        <w:t>2</w:t>
      </w:r>
      <w:r>
        <w:rPr>
          <w:rFonts w:cs="Times New Roman" w:hint="eastAsia"/>
          <w:color w:val="000000" w:themeColor="text1"/>
        </w:rPr>
        <w:t>%</w:t>
      </w:r>
      <w:r>
        <w:rPr>
          <w:rFonts w:cs="Times New Roman" w:hint="eastAsia"/>
          <w:color w:val="000000" w:themeColor="text1"/>
        </w:rPr>
        <w:t>。</w:t>
      </w:r>
    </w:p>
    <w:p w:rsidR="008E4E71" w:rsidRDefault="005638FE">
      <w:pPr>
        <w:ind w:firstLine="480"/>
        <w:jc w:val="left"/>
        <w:rPr>
          <w:rFonts w:cs="Times New Roman"/>
          <w:color w:val="000000" w:themeColor="text1"/>
        </w:rPr>
      </w:pPr>
      <w:r>
        <w:rPr>
          <w:rFonts w:cs="Times New Roman" w:hint="eastAsia"/>
          <w:color w:val="000000" w:themeColor="text1"/>
        </w:rPr>
        <w:t>该计划将由南非税务局（关于税收减免）和南非储备银行（关于汇兑控制救济）共同管理。</w:t>
      </w:r>
      <w:r>
        <w:rPr>
          <w:rFonts w:cs="Times New Roman"/>
          <w:color w:val="000000" w:themeColor="text1"/>
          <w:vertAlign w:val="superscript"/>
        </w:rPr>
        <w:footnoteReference w:id="54"/>
      </w:r>
    </w:p>
    <w:p w:rsidR="008E4E71" w:rsidRDefault="005638FE">
      <w:pPr>
        <w:pStyle w:val="ad"/>
      </w:pPr>
      <w:r>
        <w:rPr>
          <w:rFonts w:hint="eastAsia"/>
        </w:rPr>
        <w:t>9.1.2.2</w:t>
      </w:r>
      <w:r>
        <w:rPr>
          <w:rFonts w:hint="eastAsia"/>
        </w:rPr>
        <w:t>评价</w:t>
      </w:r>
      <w:r>
        <w:rPr>
          <w:rStyle w:val="af7"/>
          <w:rFonts w:cs="Times New Roman"/>
          <w:color w:val="000000" w:themeColor="text1"/>
        </w:rPr>
        <w:footnoteReference w:id="55"/>
      </w:r>
    </w:p>
    <w:p w:rsidR="008E4E71" w:rsidRDefault="005638FE">
      <w:pPr>
        <w:ind w:firstLine="480"/>
        <w:jc w:val="left"/>
        <w:rPr>
          <w:rFonts w:cs="Times New Roman"/>
          <w:color w:val="000000" w:themeColor="text1"/>
        </w:rPr>
      </w:pPr>
      <w:r>
        <w:rPr>
          <w:rFonts w:cs="Times New Roman" w:hint="eastAsia"/>
          <w:color w:val="000000" w:themeColor="text1"/>
        </w:rPr>
        <w:t>国税局正在倡议实施“特别自愿披露（</w:t>
      </w:r>
      <w:r>
        <w:rPr>
          <w:rFonts w:cs="Times New Roman"/>
          <w:color w:val="000000" w:themeColor="text1"/>
        </w:rPr>
        <w:t>SVDP</w:t>
      </w:r>
      <w:r>
        <w:rPr>
          <w:rFonts w:cs="Times New Roman" w:hint="eastAsia"/>
          <w:color w:val="000000" w:themeColor="text1"/>
        </w:rPr>
        <w:t>）”</w:t>
      </w:r>
      <w:r>
        <w:rPr>
          <w:rFonts w:cs="Times New Roman"/>
          <w:color w:val="000000" w:themeColor="text1"/>
        </w:rPr>
        <w:t xml:space="preserve"> </w:t>
      </w:r>
      <w:r>
        <w:rPr>
          <w:rFonts w:cs="Times New Roman" w:hint="eastAsia"/>
          <w:color w:val="000000" w:themeColor="text1"/>
        </w:rPr>
        <w:t>特别项目，鼓励纳税人主动交代自己的偷漏税行为。但是，他们的这一做法，目前已经遭到了猛烈的批评。一些评论员表示，这套做法，是不公正、难以实施、破坏投资吸引力的。这种政策只会导致更多纳税人移民，或者让人们采取更隐秘地下的手段，对抗政府的税务检查。</w:t>
      </w:r>
    </w:p>
    <w:p w:rsidR="008E4E71" w:rsidRDefault="005638FE">
      <w:pPr>
        <w:ind w:firstLine="480"/>
        <w:jc w:val="left"/>
        <w:rPr>
          <w:rFonts w:cs="Times New Roman"/>
          <w:color w:val="000000" w:themeColor="text1"/>
        </w:rPr>
      </w:pPr>
      <w:r>
        <w:rPr>
          <w:rFonts w:cs="Times New Roman"/>
          <w:color w:val="000000" w:themeColor="text1"/>
        </w:rPr>
        <w:t>Webber Wentzel</w:t>
      </w:r>
      <w:r>
        <w:rPr>
          <w:rFonts w:cs="Times New Roman" w:hint="eastAsia"/>
          <w:color w:val="000000" w:themeColor="text1"/>
        </w:rPr>
        <w:t>国际私营客户公司的领导人佛斯特表示，因为严重的腐败、滥用公款等等现象，纳税人在思想上本来已经对南非政府非常反感了：“人们有</w:t>
      </w:r>
      <w:r>
        <w:rPr>
          <w:rFonts w:cs="Times New Roman" w:hint="eastAsia"/>
          <w:color w:val="000000" w:themeColor="text1"/>
        </w:rPr>
        <w:lastRenderedPageBreak/>
        <w:t>很多其他的选择，包括移民，其中有些人已经这么做了。如果给人们两个选择：把自己的一半财富交给南非政府，留在这里；移民到英国去。我相信很多人会做出明确的抉择。”</w:t>
      </w:r>
    </w:p>
    <w:p w:rsidR="008E4E71" w:rsidRDefault="005638FE">
      <w:pPr>
        <w:ind w:firstLine="480"/>
        <w:jc w:val="left"/>
        <w:rPr>
          <w:rFonts w:cs="Times New Roman"/>
          <w:color w:val="000000" w:themeColor="text1"/>
        </w:rPr>
      </w:pPr>
      <w:r>
        <w:rPr>
          <w:rFonts w:cs="Times New Roman" w:hint="eastAsia"/>
          <w:color w:val="000000" w:themeColor="text1"/>
        </w:rPr>
        <w:t>佛斯特表示：“这种制度对投资者是没有任何吸引力的。在此之前，根本没有类似的特别自愿披露要求。而现在，政府相当于引入了新的收费，以及对之前已经征过税的部分进行的再征税。有的人在海外采购资产之前，已经交了税；现在，又要交税？”</w:t>
      </w:r>
    </w:p>
    <w:p w:rsidR="008E4E71" w:rsidRDefault="005638FE">
      <w:pPr>
        <w:ind w:firstLine="480"/>
        <w:jc w:val="left"/>
        <w:rPr>
          <w:rFonts w:cs="Times New Roman"/>
          <w:color w:val="000000" w:themeColor="text1"/>
        </w:rPr>
      </w:pPr>
      <w:r>
        <w:rPr>
          <w:rFonts w:cs="Times New Roman" w:hint="eastAsia"/>
          <w:color w:val="000000" w:themeColor="text1"/>
        </w:rPr>
        <w:t>南非国税局发言人梅梅拉表示，这</w:t>
      </w:r>
      <w:r>
        <w:rPr>
          <w:rFonts w:cs="Times New Roman"/>
          <w:color w:val="000000" w:themeColor="text1"/>
        </w:rPr>
        <w:t>50%</w:t>
      </w:r>
      <w:r>
        <w:rPr>
          <w:rFonts w:cs="Times New Roman" w:hint="eastAsia"/>
          <w:color w:val="000000" w:themeColor="text1"/>
        </w:rPr>
        <w:t>（后改为</w:t>
      </w:r>
      <w:r>
        <w:rPr>
          <w:rFonts w:cs="Times New Roman"/>
          <w:color w:val="000000" w:themeColor="text1"/>
        </w:rPr>
        <w:t>40%</w:t>
      </w:r>
      <w:r>
        <w:rPr>
          <w:rFonts w:cs="Times New Roman" w:hint="eastAsia"/>
          <w:color w:val="000000" w:themeColor="text1"/>
        </w:rPr>
        <w:t>）的需求，实际上是为了磨平税前、税后可能产生的技术性法律纠纷。他指出，在这个特别自愿披露特别项目中，假定这些种子金额是税前的：“如果纳税人能够证明自己的种子金额是税后的，他们可以按照正常的特别自愿披露程序处理自己的事情。这</w:t>
      </w:r>
      <w:r>
        <w:rPr>
          <w:rFonts w:cs="Times New Roman"/>
          <w:color w:val="000000" w:themeColor="text1"/>
        </w:rPr>
        <w:t>50%</w:t>
      </w:r>
      <w:r>
        <w:rPr>
          <w:rFonts w:cs="Times New Roman" w:hint="eastAsia"/>
          <w:color w:val="000000" w:themeColor="text1"/>
        </w:rPr>
        <w:t>的计数和投资回报封顶是可以合并执行的，这样纳税人在管理自己税务事务的时候也会高效得多。</w:t>
      </w:r>
    </w:p>
    <w:p w:rsidR="008E4E71" w:rsidRDefault="005638FE">
      <w:pPr>
        <w:ind w:firstLine="480"/>
        <w:jc w:val="left"/>
        <w:rPr>
          <w:rFonts w:cs="Times New Roman"/>
          <w:color w:val="000000" w:themeColor="text1"/>
        </w:rPr>
      </w:pPr>
      <w:r>
        <w:rPr>
          <w:rFonts w:cs="Times New Roman" w:hint="eastAsia"/>
          <w:color w:val="000000" w:themeColor="text1"/>
        </w:rPr>
        <w:t>税务和外汇控制从业机构</w:t>
      </w:r>
      <w:r>
        <w:rPr>
          <w:rFonts w:cs="Times New Roman"/>
          <w:color w:val="000000" w:themeColor="text1"/>
        </w:rPr>
        <w:t>Cliffe Dekker Hofmeyr</w:t>
      </w:r>
      <w:r>
        <w:rPr>
          <w:rFonts w:cs="Times New Roman" w:hint="eastAsia"/>
          <w:color w:val="000000" w:themeColor="text1"/>
        </w:rPr>
        <w:t>的高级助理拉乌表示，这一项目（特别自愿披露特别项目）放弃了对</w:t>
      </w:r>
      <w:r>
        <w:rPr>
          <w:rFonts w:cs="Times New Roman"/>
          <w:color w:val="000000" w:themeColor="text1"/>
        </w:rPr>
        <w:t>2010</w:t>
      </w:r>
      <w:r>
        <w:rPr>
          <w:rFonts w:cs="Times New Roman" w:hint="eastAsia"/>
          <w:color w:val="000000" w:themeColor="text1"/>
        </w:rPr>
        <w:t>年</w:t>
      </w:r>
      <w:r>
        <w:rPr>
          <w:rFonts w:cs="Times New Roman"/>
          <w:color w:val="000000" w:themeColor="text1"/>
        </w:rPr>
        <w:t>3</w:t>
      </w:r>
      <w:r>
        <w:rPr>
          <w:rFonts w:cs="Times New Roman" w:hint="eastAsia"/>
          <w:color w:val="000000" w:themeColor="text1"/>
        </w:rPr>
        <w:t>月以来的、未核准资产带来的收益的逃税现象的处罚，这一点是令人赞赏的：“但是，能否鼓励人们通过特别自愿披露特别项目报税，却是未知数。毕竟，如果他们报税了，就要有之前已经在海外完成的交易，</w:t>
      </w:r>
      <w:r>
        <w:rPr>
          <w:rFonts w:cs="Times New Roman"/>
          <w:color w:val="000000" w:themeColor="text1"/>
        </w:rPr>
        <w:t>50%</w:t>
      </w:r>
      <w:r>
        <w:rPr>
          <w:rFonts w:cs="Times New Roman" w:hint="eastAsia"/>
          <w:color w:val="000000" w:themeColor="text1"/>
        </w:rPr>
        <w:t>的金额成为征税目标的担忧。”</w:t>
      </w:r>
    </w:p>
    <w:p w:rsidR="008E4E71" w:rsidRDefault="005638FE">
      <w:pPr>
        <w:ind w:firstLine="480"/>
        <w:jc w:val="left"/>
        <w:rPr>
          <w:rFonts w:cs="Times New Roman"/>
          <w:color w:val="000000" w:themeColor="text1"/>
        </w:rPr>
      </w:pPr>
      <w:r>
        <w:rPr>
          <w:rFonts w:cs="Times New Roman" w:hint="eastAsia"/>
          <w:color w:val="000000" w:themeColor="text1"/>
        </w:rPr>
        <w:t>梅梅拉表示，归根到底，南非国税局和储备银行收取的费用，大概相当于目前这些海外资产价格总数的</w:t>
      </w:r>
      <w:r>
        <w:rPr>
          <w:rFonts w:cs="Times New Roman"/>
          <w:color w:val="000000" w:themeColor="text1"/>
        </w:rPr>
        <w:t>28%</w:t>
      </w:r>
      <w:r>
        <w:rPr>
          <w:rFonts w:cs="Times New Roman" w:hint="eastAsia"/>
          <w:color w:val="000000" w:themeColor="text1"/>
        </w:rPr>
        <w:t>。</w:t>
      </w:r>
    </w:p>
    <w:p w:rsidR="008E4E71" w:rsidRDefault="005638FE">
      <w:pPr>
        <w:ind w:firstLine="480"/>
        <w:jc w:val="left"/>
        <w:rPr>
          <w:rFonts w:cs="Times New Roman"/>
          <w:color w:val="000000" w:themeColor="text1"/>
        </w:rPr>
      </w:pPr>
      <w:r>
        <w:rPr>
          <w:rFonts w:cs="Times New Roman"/>
          <w:color w:val="000000" w:themeColor="text1"/>
        </w:rPr>
        <w:t>PKF</w:t>
      </w:r>
      <w:r>
        <w:rPr>
          <w:rFonts w:cs="Times New Roman" w:hint="eastAsia"/>
          <w:color w:val="000000" w:themeColor="text1"/>
        </w:rPr>
        <w:t>的股东格林表示，这种举动只能说明南非政府在想方设法增加收入：“我想，政府征收这种税收，主要是为了避免</w:t>
      </w:r>
      <w:r>
        <w:rPr>
          <w:rFonts w:cs="Times New Roman"/>
          <w:color w:val="000000" w:themeColor="text1"/>
        </w:rPr>
        <w:t>2%</w:t>
      </w:r>
      <w:r>
        <w:rPr>
          <w:rFonts w:cs="Times New Roman" w:hint="eastAsia"/>
          <w:color w:val="000000" w:themeColor="text1"/>
        </w:rPr>
        <w:t>的</w:t>
      </w:r>
      <w:r>
        <w:rPr>
          <w:rFonts w:cs="Times New Roman"/>
          <w:color w:val="000000" w:themeColor="text1"/>
        </w:rPr>
        <w:t>VAT</w:t>
      </w:r>
      <w:r>
        <w:rPr>
          <w:rFonts w:cs="Times New Roman" w:hint="eastAsia"/>
          <w:color w:val="000000" w:themeColor="text1"/>
        </w:rPr>
        <w:t>加税。”在</w:t>
      </w:r>
      <w:r>
        <w:rPr>
          <w:rFonts w:cs="Times New Roman"/>
          <w:color w:val="000000" w:themeColor="text1"/>
        </w:rPr>
        <w:t>2002/2003</w:t>
      </w:r>
      <w:r>
        <w:rPr>
          <w:rFonts w:cs="Times New Roman" w:hint="eastAsia"/>
          <w:color w:val="000000" w:themeColor="text1"/>
        </w:rPr>
        <w:t>财政年度，南非的税务、外汇大赦，为政府净增</w:t>
      </w:r>
      <w:r>
        <w:rPr>
          <w:rFonts w:cs="Times New Roman"/>
          <w:color w:val="000000" w:themeColor="text1"/>
        </w:rPr>
        <w:t>650</w:t>
      </w:r>
      <w:r>
        <w:rPr>
          <w:rFonts w:cs="Times New Roman" w:hint="eastAsia"/>
          <w:color w:val="000000" w:themeColor="text1"/>
        </w:rPr>
        <w:t>亿兰特的国家财政部收入。自从现有的特别自愿披露项目在</w:t>
      </w:r>
      <w:r>
        <w:rPr>
          <w:rFonts w:cs="Times New Roman"/>
          <w:color w:val="000000" w:themeColor="text1"/>
        </w:rPr>
        <w:t>2012</w:t>
      </w:r>
      <w:r>
        <w:rPr>
          <w:rFonts w:cs="Times New Roman" w:hint="eastAsia"/>
          <w:color w:val="000000" w:themeColor="text1"/>
        </w:rPr>
        <w:t>年推出后，南非国税局已经收入了</w:t>
      </w:r>
      <w:r>
        <w:rPr>
          <w:rFonts w:cs="Times New Roman"/>
          <w:color w:val="000000" w:themeColor="text1"/>
        </w:rPr>
        <w:t>63</w:t>
      </w:r>
      <w:r>
        <w:rPr>
          <w:rFonts w:cs="Times New Roman" w:hint="eastAsia"/>
          <w:color w:val="000000" w:themeColor="text1"/>
        </w:rPr>
        <w:t>亿兰特。</w:t>
      </w:r>
    </w:p>
    <w:p w:rsidR="008E4E71" w:rsidRDefault="005638FE">
      <w:pPr>
        <w:widowControl/>
        <w:ind w:firstLine="480"/>
        <w:jc w:val="left"/>
        <w:rPr>
          <w:rFonts w:cs="宋体"/>
          <w:kern w:val="0"/>
        </w:rPr>
      </w:pPr>
      <w:r>
        <w:rPr>
          <w:rFonts w:cs="Times New Roman" w:hint="eastAsia"/>
          <w:color w:val="000000" w:themeColor="text1"/>
        </w:rPr>
        <w:t>但是格林也指出，特别自愿披露特别项目执行起来可能远远比想象的复杂，并且会出现很多不确定的技术问题：“其实对于国税局来说，要实现同样的目标，有很多更容易、引发问题更少的、更容易管理的方法（这些方法中包括增值税、房产税和募捐税等等）。”而且，这种特别自愿披露特别项目针对的是谁、受益人</w:t>
      </w:r>
      <w:r>
        <w:rPr>
          <w:rFonts w:cs="Times New Roman" w:hint="eastAsia"/>
          <w:color w:val="000000" w:themeColor="text1"/>
        </w:rPr>
        <w:lastRenderedPageBreak/>
        <w:t>是谁？目前都不确定；国税局大概只是在试行</w:t>
      </w:r>
      <w:proofErr w:type="gramStart"/>
      <w:r>
        <w:rPr>
          <w:rFonts w:cs="Times New Roman" w:hint="eastAsia"/>
          <w:color w:val="000000" w:themeColor="text1"/>
        </w:rPr>
        <w:t>期认为</w:t>
      </w:r>
      <w:proofErr w:type="gramEnd"/>
      <w:r>
        <w:rPr>
          <w:rFonts w:cs="Times New Roman" w:hint="eastAsia"/>
          <w:color w:val="000000" w:themeColor="text1"/>
        </w:rPr>
        <w:t>这一税收行为很有可能带来的高回报。</w:t>
      </w:r>
      <w:r>
        <w:rPr>
          <w:rFonts w:cs="宋体" w:hint="eastAsia"/>
          <w:kern w:val="0"/>
        </w:rPr>
        <w:t xml:space="preserve"> </w:t>
      </w:r>
    </w:p>
    <w:p w:rsidR="008E4E71" w:rsidRDefault="008E4E71">
      <w:pPr>
        <w:ind w:firstLine="480"/>
        <w:jc w:val="left"/>
        <w:rPr>
          <w:color w:val="000000" w:themeColor="text1"/>
        </w:rPr>
      </w:pPr>
    </w:p>
    <w:p w:rsidR="008E4E71" w:rsidRDefault="005638FE">
      <w:pPr>
        <w:pStyle w:val="1"/>
      </w:pPr>
      <w:bookmarkStart w:id="68" w:name="_Toc484459878"/>
      <w:r>
        <w:rPr>
          <w:rFonts w:hint="eastAsia"/>
        </w:rPr>
        <w:t xml:space="preserve">10 </w:t>
      </w:r>
      <w:r>
        <w:rPr>
          <w:rFonts w:hint="eastAsia"/>
        </w:rPr>
        <w:t>加纳</w:t>
      </w:r>
      <w:bookmarkEnd w:id="68"/>
    </w:p>
    <w:p w:rsidR="008E4E71" w:rsidRDefault="008E4E71" w:rsidP="001070B4">
      <w:pPr>
        <w:ind w:firstLine="482"/>
        <w:jc w:val="left"/>
        <w:rPr>
          <w:b/>
          <w:color w:val="000000" w:themeColor="text1"/>
        </w:rPr>
      </w:pPr>
    </w:p>
    <w:p w:rsidR="008E4E71" w:rsidRDefault="005638FE">
      <w:pPr>
        <w:pStyle w:val="2"/>
      </w:pPr>
      <w:bookmarkStart w:id="69" w:name="_Toc484459879"/>
      <w:r>
        <w:rPr>
          <w:rFonts w:hint="eastAsia"/>
        </w:rPr>
        <w:t>10.1 2017</w:t>
      </w:r>
      <w:r>
        <w:rPr>
          <w:rFonts w:hint="eastAsia"/>
        </w:rPr>
        <w:t>年预算税收措施</w:t>
      </w:r>
      <w:bookmarkEnd w:id="69"/>
    </w:p>
    <w:p w:rsidR="008E4E71" w:rsidRDefault="005638FE">
      <w:pPr>
        <w:pStyle w:val="af2"/>
      </w:pPr>
      <w:r>
        <w:rPr>
          <w:rFonts w:hint="eastAsia"/>
        </w:rPr>
        <w:t xml:space="preserve">10.1.1 </w:t>
      </w:r>
      <w:r>
        <w:rPr>
          <w:rFonts w:hint="eastAsia"/>
        </w:rPr>
        <w:t>内容</w:t>
      </w:r>
      <w:r>
        <w:rPr>
          <w:rStyle w:val="af7"/>
          <w:color w:val="000000" w:themeColor="text1"/>
        </w:rPr>
        <w:footnoteReference w:id="56"/>
      </w:r>
    </w:p>
    <w:p w:rsidR="008E4E71" w:rsidRDefault="005638FE">
      <w:pPr>
        <w:ind w:firstLine="480"/>
        <w:jc w:val="left"/>
        <w:rPr>
          <w:color w:val="000000" w:themeColor="text1"/>
        </w:rPr>
      </w:pPr>
      <w:r>
        <w:rPr>
          <w:rFonts w:hint="eastAsia"/>
          <w:color w:val="000000" w:themeColor="text1"/>
        </w:rPr>
        <w:t>加纳</w:t>
      </w:r>
      <w:r>
        <w:rPr>
          <w:rFonts w:hint="eastAsia"/>
          <w:color w:val="000000" w:themeColor="text1"/>
        </w:rPr>
        <w:t>2017</w:t>
      </w:r>
      <w:r>
        <w:rPr>
          <w:rFonts w:hint="eastAsia"/>
          <w:color w:val="000000" w:themeColor="text1"/>
        </w:rPr>
        <w:t>年的预算包括加强加纳税务局转让定价单位的建议，因此，跨国公司将需要提供转让定价文件，以支持其关联交易的定价。</w:t>
      </w:r>
    </w:p>
    <w:p w:rsidR="008E4E71" w:rsidRDefault="005638FE">
      <w:pPr>
        <w:ind w:firstLine="480"/>
        <w:jc w:val="left"/>
        <w:rPr>
          <w:color w:val="000000" w:themeColor="text1"/>
        </w:rPr>
      </w:pPr>
      <w:r>
        <w:rPr>
          <w:rFonts w:hint="eastAsia"/>
          <w:color w:val="000000" w:themeColor="text1"/>
        </w:rPr>
        <w:t>预算中的其他规定包括：</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企业所得税税率没有变动；</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政府打算为雇用“年轻毕业生”提供税收抵免等激励措施；</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金融服务业将免征资本金两年，以允许该部门重新资本化（以任何资本注入企业的资本税，无论是初始还是附加的，以</w:t>
      </w:r>
      <w:r>
        <w:rPr>
          <w:rFonts w:hint="eastAsia"/>
          <w:color w:val="000000" w:themeColor="text1"/>
        </w:rPr>
        <w:t>0.5%</w:t>
      </w:r>
      <w:r>
        <w:rPr>
          <w:rFonts w:hint="eastAsia"/>
          <w:color w:val="000000" w:themeColor="text1"/>
        </w:rPr>
        <w:t>的税率征收）；</w:t>
      </w:r>
    </w:p>
    <w:p w:rsidR="008E4E71" w:rsidRDefault="005638FE">
      <w:pPr>
        <w:ind w:firstLine="480"/>
        <w:jc w:val="left"/>
        <w:rPr>
          <w:color w:val="000000" w:themeColor="text1"/>
        </w:rPr>
      </w:pPr>
      <w:r>
        <w:rPr>
          <w:rFonts w:hint="eastAsia"/>
          <w:color w:val="000000" w:themeColor="text1"/>
        </w:rPr>
        <w:t>4.</w:t>
      </w:r>
      <w:r>
        <w:rPr>
          <w:rFonts w:hint="eastAsia"/>
          <w:color w:val="000000" w:themeColor="text1"/>
        </w:rPr>
        <w:t>对于在加纳证券交易所交易的证券交易和某些公开持有的证券交易所获得的收益，将免征税款；</w:t>
      </w:r>
    </w:p>
    <w:p w:rsidR="008E4E71" w:rsidRDefault="005638FE">
      <w:pPr>
        <w:ind w:firstLine="480"/>
        <w:jc w:val="left"/>
        <w:rPr>
          <w:color w:val="000000" w:themeColor="text1"/>
        </w:rPr>
      </w:pPr>
      <w:r>
        <w:rPr>
          <w:rFonts w:hint="eastAsia"/>
          <w:color w:val="000000" w:themeColor="text1"/>
        </w:rPr>
        <w:t>5.</w:t>
      </w:r>
      <w:r>
        <w:rPr>
          <w:rFonts w:hint="eastAsia"/>
          <w:color w:val="000000" w:themeColor="text1"/>
        </w:rPr>
        <w:t>国家健康保险，某些进口药品，房地产销售和某些进口商品的增值税（</w:t>
      </w:r>
      <w:r>
        <w:rPr>
          <w:rFonts w:hint="eastAsia"/>
          <w:color w:val="000000" w:themeColor="text1"/>
        </w:rPr>
        <w:t>VAT</w:t>
      </w:r>
      <w:r>
        <w:rPr>
          <w:rFonts w:hint="eastAsia"/>
          <w:color w:val="000000" w:themeColor="text1"/>
        </w:rPr>
        <w:t>）将被废除；</w:t>
      </w:r>
    </w:p>
    <w:p w:rsidR="008E4E71" w:rsidRDefault="005638FE">
      <w:pPr>
        <w:ind w:firstLine="480"/>
        <w:jc w:val="left"/>
        <w:rPr>
          <w:color w:val="000000" w:themeColor="text1"/>
        </w:rPr>
      </w:pPr>
      <w:r>
        <w:rPr>
          <w:rFonts w:hint="eastAsia"/>
          <w:color w:val="000000" w:themeColor="text1"/>
        </w:rPr>
        <w:t>6.</w:t>
      </w:r>
      <w:r>
        <w:rPr>
          <w:rFonts w:hint="eastAsia"/>
          <w:color w:val="000000" w:themeColor="text1"/>
        </w:rPr>
        <w:t>特种石油税将降至</w:t>
      </w:r>
      <w:r>
        <w:rPr>
          <w:rFonts w:hint="eastAsia"/>
          <w:color w:val="000000" w:themeColor="text1"/>
        </w:rPr>
        <w:t>15%</w:t>
      </w:r>
      <w:r>
        <w:rPr>
          <w:rFonts w:hint="eastAsia"/>
          <w:color w:val="000000" w:themeColor="text1"/>
        </w:rPr>
        <w:t>（低于</w:t>
      </w:r>
      <w:r>
        <w:rPr>
          <w:rFonts w:hint="eastAsia"/>
          <w:color w:val="000000" w:themeColor="text1"/>
        </w:rPr>
        <w:t>17.5%</w:t>
      </w:r>
      <w:r>
        <w:rPr>
          <w:rFonts w:hint="eastAsia"/>
          <w:color w:val="000000" w:themeColor="text1"/>
        </w:rPr>
        <w:t>）。其他间接税率也计划减少。</w:t>
      </w:r>
    </w:p>
    <w:p w:rsidR="008E4E71" w:rsidRDefault="005638FE">
      <w:pPr>
        <w:pStyle w:val="af2"/>
      </w:pPr>
      <w:r>
        <w:rPr>
          <w:rFonts w:hint="eastAsia"/>
        </w:rPr>
        <w:t xml:space="preserve">10.1.2 </w:t>
      </w:r>
      <w:r>
        <w:rPr>
          <w:rFonts w:hint="eastAsia"/>
        </w:rPr>
        <w:t>背景与评价</w:t>
      </w:r>
    </w:p>
    <w:p w:rsidR="008E4E71" w:rsidRDefault="005638FE">
      <w:pPr>
        <w:pStyle w:val="ad"/>
      </w:pPr>
      <w:r>
        <w:rPr>
          <w:rFonts w:hint="eastAsia"/>
        </w:rPr>
        <w:t xml:space="preserve">10.1.2.1 </w:t>
      </w:r>
      <w:r>
        <w:rPr>
          <w:rFonts w:hint="eastAsia"/>
        </w:rPr>
        <w:t>背景</w:t>
      </w:r>
    </w:p>
    <w:p w:rsidR="008E4E71" w:rsidRDefault="005638FE">
      <w:pPr>
        <w:ind w:firstLine="480"/>
        <w:jc w:val="left"/>
        <w:rPr>
          <w:color w:val="000000" w:themeColor="text1"/>
        </w:rPr>
      </w:pP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2</w:t>
      </w:r>
      <w:r>
        <w:rPr>
          <w:rFonts w:hint="eastAsia"/>
          <w:color w:val="000000" w:themeColor="text1"/>
        </w:rPr>
        <w:t>日，财政部长向议会提交了</w:t>
      </w:r>
      <w:r>
        <w:rPr>
          <w:rFonts w:hint="eastAsia"/>
          <w:color w:val="000000" w:themeColor="text1"/>
        </w:rPr>
        <w:t>2017</w:t>
      </w:r>
      <w:r>
        <w:rPr>
          <w:rFonts w:hint="eastAsia"/>
          <w:color w:val="000000" w:themeColor="text1"/>
        </w:rPr>
        <w:t>年预算案。财政预算案提出下列税收优惠政策：</w:t>
      </w:r>
      <w:r>
        <w:rPr>
          <w:color w:val="000000" w:themeColor="text1"/>
        </w:rPr>
        <w:t xml:space="preserve"> </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资本利得税（</w:t>
      </w:r>
      <w:r>
        <w:rPr>
          <w:rFonts w:hint="eastAsia"/>
          <w:color w:val="000000" w:themeColor="text1"/>
        </w:rPr>
        <w:t>CGT</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从加纳证券交易所上市证券或公开证券交易委员会批准的证券可从</w:t>
      </w:r>
      <w:r>
        <w:rPr>
          <w:rFonts w:hint="eastAsia"/>
          <w:color w:val="000000" w:themeColor="text1"/>
        </w:rPr>
        <w:t>CGT</w:t>
      </w:r>
      <w:r>
        <w:rPr>
          <w:rFonts w:hint="eastAsia"/>
          <w:color w:val="000000" w:themeColor="text1"/>
        </w:rPr>
        <w:t>获得豁免。</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信托和替代投资</w:t>
      </w:r>
    </w:p>
    <w:p w:rsidR="008E4E71" w:rsidRDefault="005638FE">
      <w:pPr>
        <w:ind w:firstLine="480"/>
        <w:jc w:val="left"/>
        <w:rPr>
          <w:color w:val="000000" w:themeColor="text1"/>
        </w:rPr>
      </w:pPr>
      <w:r>
        <w:rPr>
          <w:rFonts w:hint="eastAsia"/>
          <w:color w:val="000000" w:themeColor="text1"/>
        </w:rPr>
        <w:t>发行管理资产支持工具的规定：包括房地产投资信托和抵押担保证券；和使</w:t>
      </w:r>
      <w:r>
        <w:rPr>
          <w:rFonts w:hint="eastAsia"/>
          <w:color w:val="000000" w:themeColor="text1"/>
        </w:rPr>
        <w:lastRenderedPageBreak/>
        <w:t>养老金行业能够支持这些资产类别和其他投资计划的开发。</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税收优惠</w:t>
      </w:r>
    </w:p>
    <w:p w:rsidR="008E4E71" w:rsidRDefault="005638FE">
      <w:pPr>
        <w:ind w:firstLine="480"/>
        <w:jc w:val="left"/>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）为雇用年轻毕业生的企业提供税收抵免和其他奖励措施；</w:t>
      </w:r>
    </w:p>
    <w:p w:rsidR="008E4E71" w:rsidRDefault="005638FE">
      <w:pPr>
        <w:ind w:firstLine="480"/>
        <w:jc w:val="left"/>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全面审查授予以下类别人员的进口关税豁免和免税额：政府部门，部门和机构；在加纳从事业务的国内外公司；在加纳执行项目和合同的供应商和承包商；在加纳执行项目的国内外公司，供应商和承包商的员工，董事和高级官员；非政府组织和慈善组织。要求申请人进口关税免除和免税，以支付所有适用的进口关税和税费，然后申请退款（财务部可以在特殊情况下可以酌情豁免这一要求）。</w:t>
      </w:r>
    </w:p>
    <w:p w:rsidR="008E4E71" w:rsidRDefault="005638FE">
      <w:pPr>
        <w:ind w:firstLine="480"/>
        <w:jc w:val="left"/>
        <w:rPr>
          <w:color w:val="000000" w:themeColor="text1"/>
        </w:rPr>
      </w:pP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14</w:t>
      </w:r>
      <w:r>
        <w:rPr>
          <w:rFonts w:hint="eastAsia"/>
          <w:color w:val="000000" w:themeColor="text1"/>
        </w:rPr>
        <w:t>日，由于提交了</w:t>
      </w:r>
      <w:r>
        <w:rPr>
          <w:rFonts w:hint="eastAsia"/>
          <w:color w:val="000000" w:themeColor="text1"/>
        </w:rPr>
        <w:t>2017</w:t>
      </w:r>
      <w:r>
        <w:rPr>
          <w:rFonts w:hint="eastAsia"/>
          <w:color w:val="000000" w:themeColor="text1"/>
        </w:rPr>
        <w:t>年财政预算案，财政部向议会提交了以下议案供议会审议：</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2017</w:t>
      </w:r>
      <w:r>
        <w:rPr>
          <w:rFonts w:hint="eastAsia"/>
          <w:color w:val="000000" w:themeColor="text1"/>
        </w:rPr>
        <w:t>年所得税（修订）条例草案”；</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2017</w:t>
      </w:r>
      <w:r>
        <w:rPr>
          <w:rFonts w:hint="eastAsia"/>
          <w:color w:val="000000" w:themeColor="text1"/>
        </w:rPr>
        <w:t>年特别石油税（修订）条例草案”；</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w:t>
      </w:r>
      <w:r>
        <w:rPr>
          <w:rFonts w:hint="eastAsia"/>
          <w:color w:val="000000" w:themeColor="text1"/>
        </w:rPr>
        <w:t>2017</w:t>
      </w:r>
      <w:r>
        <w:rPr>
          <w:rFonts w:hint="eastAsia"/>
          <w:color w:val="000000" w:themeColor="text1"/>
        </w:rPr>
        <w:t>年特别进口征费（修订）条例草案”</w:t>
      </w:r>
      <w:r>
        <w:rPr>
          <w:rFonts w:hint="eastAsia"/>
          <w:color w:val="000000" w:themeColor="text1"/>
        </w:rPr>
        <w:t xml:space="preserve"> </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4.</w:t>
      </w:r>
      <w:r>
        <w:rPr>
          <w:rFonts w:hint="eastAsia"/>
          <w:color w:val="000000" w:themeColor="text1"/>
        </w:rPr>
        <w:t>“</w:t>
      </w:r>
      <w:r>
        <w:rPr>
          <w:rFonts w:hint="eastAsia"/>
          <w:color w:val="000000" w:themeColor="text1"/>
        </w:rPr>
        <w:t>2017</w:t>
      </w:r>
      <w:r>
        <w:rPr>
          <w:rFonts w:hint="eastAsia"/>
          <w:color w:val="000000" w:themeColor="text1"/>
        </w:rPr>
        <w:t>年废除海关石油税和石油相关征费条例草案”。</w:t>
      </w:r>
      <w:r>
        <w:rPr>
          <w:rStyle w:val="af7"/>
          <w:color w:val="000000" w:themeColor="text1"/>
        </w:rPr>
        <w:footnoteReference w:id="57"/>
      </w:r>
    </w:p>
    <w:p w:rsidR="008E4E71" w:rsidRDefault="005638FE">
      <w:pPr>
        <w:ind w:firstLine="480"/>
        <w:jc w:val="left"/>
        <w:rPr>
          <w:color w:val="000000" w:themeColor="text1"/>
        </w:rPr>
      </w:pP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15</w:t>
      </w:r>
      <w:r>
        <w:rPr>
          <w:rFonts w:hint="eastAsia"/>
          <w:color w:val="000000" w:themeColor="text1"/>
        </w:rPr>
        <w:t>日，议会通过了财政部提交审议的四项税收改革法案。这些条例草案修改了“</w:t>
      </w:r>
      <w:r>
        <w:rPr>
          <w:rFonts w:hint="eastAsia"/>
          <w:color w:val="000000" w:themeColor="text1"/>
        </w:rPr>
        <w:t>2015</w:t>
      </w:r>
      <w:r>
        <w:rPr>
          <w:rFonts w:hint="eastAsia"/>
          <w:color w:val="000000" w:themeColor="text1"/>
        </w:rPr>
        <w:t>年所得税法”，豁免了从</w:t>
      </w:r>
      <w:r>
        <w:rPr>
          <w:rFonts w:hint="eastAsia"/>
          <w:color w:val="000000" w:themeColor="text1"/>
        </w:rPr>
        <w:t>2017</w:t>
      </w:r>
      <w:r>
        <w:rPr>
          <w:rFonts w:hint="eastAsia"/>
          <w:color w:val="000000" w:themeColor="text1"/>
        </w:rPr>
        <w:t>年至</w:t>
      </w:r>
      <w:r>
        <w:rPr>
          <w:rFonts w:hint="eastAsia"/>
          <w:color w:val="000000" w:themeColor="text1"/>
        </w:rPr>
        <w:t>2021</w:t>
      </w:r>
      <w:r>
        <w:rPr>
          <w:rFonts w:hint="eastAsia"/>
          <w:color w:val="000000" w:themeColor="text1"/>
        </w:rPr>
        <w:t>年从加纳证券交易所上市公司的证券出售所获得的收益的所得税；修改“</w:t>
      </w:r>
      <w:r>
        <w:rPr>
          <w:rFonts w:hint="eastAsia"/>
          <w:color w:val="000000" w:themeColor="text1"/>
        </w:rPr>
        <w:t>2014</w:t>
      </w:r>
      <w:r>
        <w:rPr>
          <w:rFonts w:hint="eastAsia"/>
          <w:color w:val="000000" w:themeColor="text1"/>
        </w:rPr>
        <w:t>年石油税法”，将特定石油产品的特殊石油税率从</w:t>
      </w:r>
      <w:r>
        <w:rPr>
          <w:rFonts w:hint="eastAsia"/>
          <w:color w:val="000000" w:themeColor="text1"/>
        </w:rPr>
        <w:t>17.5%</w:t>
      </w:r>
      <w:r>
        <w:rPr>
          <w:rFonts w:hint="eastAsia"/>
          <w:color w:val="000000" w:themeColor="text1"/>
        </w:rPr>
        <w:t>降至</w:t>
      </w:r>
      <w:r>
        <w:rPr>
          <w:rFonts w:hint="eastAsia"/>
          <w:color w:val="000000" w:themeColor="text1"/>
        </w:rPr>
        <w:t>15%</w:t>
      </w:r>
      <w:r>
        <w:rPr>
          <w:rFonts w:hint="eastAsia"/>
          <w:color w:val="000000" w:themeColor="text1"/>
        </w:rPr>
        <w:t>；修改“</w:t>
      </w:r>
      <w:r>
        <w:rPr>
          <w:rFonts w:hint="eastAsia"/>
          <w:color w:val="000000" w:themeColor="text1"/>
        </w:rPr>
        <w:t>2013</w:t>
      </w:r>
      <w:r>
        <w:rPr>
          <w:rFonts w:hint="eastAsia"/>
          <w:color w:val="000000" w:themeColor="text1"/>
        </w:rPr>
        <w:t>年特别进口征费法”，取消对特定进口货物应缴的进口征费。</w:t>
      </w:r>
      <w:r>
        <w:rPr>
          <w:rStyle w:val="af7"/>
          <w:color w:val="000000" w:themeColor="text1"/>
        </w:rPr>
        <w:footnoteReference w:id="58"/>
      </w:r>
    </w:p>
    <w:p w:rsidR="008E4E71" w:rsidRDefault="005638FE">
      <w:pPr>
        <w:pStyle w:val="ad"/>
      </w:pPr>
      <w:r>
        <w:rPr>
          <w:rFonts w:hint="eastAsia"/>
        </w:rPr>
        <w:t xml:space="preserve">10.1.2.2 </w:t>
      </w:r>
      <w:r>
        <w:rPr>
          <w:rFonts w:hint="eastAsia"/>
        </w:rPr>
        <w:t>评价</w:t>
      </w:r>
      <w:r>
        <w:rPr>
          <w:vertAlign w:val="superscript"/>
        </w:rPr>
        <w:footnoteReference w:id="59"/>
      </w:r>
    </w:p>
    <w:p w:rsidR="008E4E71" w:rsidRDefault="005638FE">
      <w:pPr>
        <w:ind w:firstLine="480"/>
        <w:jc w:val="left"/>
        <w:rPr>
          <w:color w:val="000000" w:themeColor="text1"/>
        </w:rPr>
      </w:pPr>
      <w:r>
        <w:rPr>
          <w:rFonts w:hint="eastAsia"/>
          <w:color w:val="000000" w:themeColor="text1"/>
        </w:rPr>
        <w:t>加纳财政部长</w:t>
      </w:r>
      <w:r>
        <w:rPr>
          <w:rFonts w:hint="eastAsia"/>
          <w:color w:val="000000" w:themeColor="text1"/>
        </w:rPr>
        <w:t>Ken Ofori-Atta</w:t>
      </w:r>
      <w:r>
        <w:rPr>
          <w:rFonts w:hint="eastAsia"/>
          <w:color w:val="000000" w:themeColor="text1"/>
        </w:rPr>
        <w:t>称，在预算的税收措施中，政府计划取消汽车零部件的进口关税，以帮助降低国内汽车零部件的价格。这意味着汽车零件进口商将会锐减。</w:t>
      </w:r>
      <w:r>
        <w:rPr>
          <w:rFonts w:hint="eastAsia"/>
          <w:color w:val="000000" w:themeColor="text1"/>
        </w:rPr>
        <w:t>2</w:t>
      </w:r>
      <w:r>
        <w:rPr>
          <w:rFonts w:hint="eastAsia"/>
          <w:color w:val="000000" w:themeColor="text1"/>
        </w:rPr>
        <w:t>月底，加纳二手汽车配件经销商协会要求政府减少在西非经济共同体区域实施的税率，将增值税和共同对外关税下调</w:t>
      </w:r>
      <w:r>
        <w:rPr>
          <w:rFonts w:hint="eastAsia"/>
          <w:color w:val="000000" w:themeColor="text1"/>
        </w:rPr>
        <w:t>3%</w:t>
      </w:r>
      <w:r>
        <w:rPr>
          <w:rFonts w:hint="eastAsia"/>
          <w:color w:val="000000" w:themeColor="text1"/>
        </w:rPr>
        <w:t>。</w:t>
      </w:r>
      <w:r>
        <w:rPr>
          <w:rFonts w:hint="eastAsia"/>
          <w:color w:val="000000" w:themeColor="text1"/>
        </w:rPr>
        <w:t>MrOfori-Atta</w:t>
      </w:r>
      <w:r>
        <w:rPr>
          <w:rFonts w:hint="eastAsia"/>
          <w:color w:val="000000" w:themeColor="text1"/>
        </w:rPr>
        <w:t>在介绍</w:t>
      </w:r>
      <w:r>
        <w:rPr>
          <w:rFonts w:hint="eastAsia"/>
          <w:color w:val="000000" w:themeColor="text1"/>
        </w:rPr>
        <w:t>2017</w:t>
      </w:r>
      <w:r>
        <w:rPr>
          <w:rFonts w:hint="eastAsia"/>
          <w:color w:val="000000" w:themeColor="text1"/>
        </w:rPr>
        <w:t>年预算报告时解释道，这是提高汽车行业进口公司商务便利性的一部分举措。他补充说，政府将进行几项改革，以推动私营企业发展。“我们将在确保经</w:t>
      </w:r>
      <w:r>
        <w:rPr>
          <w:rFonts w:hint="eastAsia"/>
          <w:color w:val="000000" w:themeColor="text1"/>
        </w:rPr>
        <w:lastRenderedPageBreak/>
        <w:t>济自由作为经济支柱的同时，创造财富，改善人民的生活，”</w:t>
      </w:r>
      <w:r>
        <w:rPr>
          <w:rFonts w:hint="eastAsia"/>
          <w:color w:val="000000" w:themeColor="text1"/>
        </w:rPr>
        <w:t>MrOfori-Atta</w:t>
      </w:r>
      <w:r>
        <w:rPr>
          <w:rFonts w:hint="eastAsia"/>
          <w:color w:val="000000" w:themeColor="text1"/>
        </w:rPr>
        <w:t>补充说：“我们致力于清理公共财政，管理我们继承的巨额债务，以创造所需的财政空间，投资关键基础设施并推动私营部门发展，从而创造更多就业岗位。”</w:t>
      </w:r>
      <w:r>
        <w:rPr>
          <w:color w:val="000000" w:themeColor="text1"/>
          <w:vertAlign w:val="superscript"/>
        </w:rPr>
        <w:t xml:space="preserve"> </w:t>
      </w:r>
    </w:p>
    <w:p w:rsidR="008E4E71" w:rsidRDefault="008E4E71" w:rsidP="001070B4">
      <w:pPr>
        <w:ind w:firstLine="482"/>
        <w:jc w:val="left"/>
        <w:rPr>
          <w:b/>
          <w:color w:val="000000" w:themeColor="text1"/>
        </w:rPr>
      </w:pPr>
    </w:p>
    <w:p w:rsidR="008E4E71" w:rsidRDefault="005638FE">
      <w:pPr>
        <w:pStyle w:val="1"/>
      </w:pPr>
      <w:bookmarkStart w:id="70" w:name="_Toc484459880"/>
      <w:r>
        <w:rPr>
          <w:rFonts w:hint="eastAsia"/>
        </w:rPr>
        <w:t xml:space="preserve">11 </w:t>
      </w:r>
      <w:r>
        <w:rPr>
          <w:rFonts w:hint="eastAsia"/>
        </w:rPr>
        <w:t>墨西哥</w:t>
      </w:r>
      <w:bookmarkEnd w:id="70"/>
    </w:p>
    <w:p w:rsidR="008E4E71" w:rsidRDefault="008E4E71" w:rsidP="001070B4">
      <w:pPr>
        <w:ind w:firstLine="482"/>
        <w:jc w:val="left"/>
        <w:rPr>
          <w:b/>
          <w:color w:val="000000" w:themeColor="text1"/>
        </w:rPr>
      </w:pPr>
    </w:p>
    <w:p w:rsidR="008E4E71" w:rsidRDefault="005638FE">
      <w:pPr>
        <w:pStyle w:val="2"/>
      </w:pPr>
      <w:bookmarkStart w:id="71" w:name="_Toc484459881"/>
      <w:r>
        <w:rPr>
          <w:rFonts w:hint="eastAsia"/>
        </w:rPr>
        <w:t xml:space="preserve">11.1 </w:t>
      </w:r>
      <w:r>
        <w:rPr>
          <w:rFonts w:hint="eastAsia"/>
        </w:rPr>
        <w:t>遣返救济及法令规定的税收优惠</w:t>
      </w:r>
      <w:bookmarkEnd w:id="71"/>
    </w:p>
    <w:p w:rsidR="008E4E71" w:rsidRDefault="005638FE">
      <w:pPr>
        <w:pStyle w:val="af2"/>
      </w:pPr>
      <w:r>
        <w:rPr>
          <w:rFonts w:hint="eastAsia"/>
        </w:rPr>
        <w:t xml:space="preserve">11.1.1 </w:t>
      </w:r>
      <w:r>
        <w:rPr>
          <w:rFonts w:hint="eastAsia"/>
        </w:rPr>
        <w:t>内容</w:t>
      </w:r>
      <w:r>
        <w:rPr>
          <w:rStyle w:val="af7"/>
          <w:color w:val="000000" w:themeColor="text1"/>
        </w:rPr>
        <w:footnoteReference w:id="60"/>
      </w:r>
    </w:p>
    <w:p w:rsidR="008E4E71" w:rsidRDefault="005638FE">
      <w:pPr>
        <w:ind w:firstLine="480"/>
        <w:jc w:val="left"/>
        <w:rPr>
          <w:color w:val="000000" w:themeColor="text1"/>
        </w:rPr>
      </w:pPr>
      <w:r>
        <w:rPr>
          <w:rFonts w:hint="eastAsia"/>
          <w:color w:val="000000" w:themeColor="text1"/>
        </w:rPr>
        <w:t>今年早些时候在官方公报上公布的各种法令，旨在通过税收减免或利益提供经济刺激。所提供的税收优惠措施是允许遣返海外资产或资源。另一个好处是可以立即扣除与小型公司收购新固定资产相关的费用。</w:t>
      </w:r>
    </w:p>
    <w:p w:rsidR="008E4E71" w:rsidRDefault="005638FE">
      <w:pPr>
        <w:pStyle w:val="ad"/>
      </w:pPr>
      <w:r>
        <w:rPr>
          <w:rFonts w:hint="eastAsia"/>
        </w:rPr>
        <w:t xml:space="preserve">11.1.1.1 </w:t>
      </w:r>
      <w:r>
        <w:rPr>
          <w:rFonts w:hint="eastAsia"/>
        </w:rPr>
        <w:t>遣返收入，资产</w:t>
      </w:r>
    </w:p>
    <w:p w:rsidR="008E4E71" w:rsidRDefault="005638FE">
      <w:pPr>
        <w:ind w:firstLine="480"/>
        <w:jc w:val="left"/>
        <w:rPr>
          <w:color w:val="000000" w:themeColor="text1"/>
        </w:rPr>
      </w:pPr>
      <w:r>
        <w:rPr>
          <w:rFonts w:hint="eastAsia"/>
          <w:color w:val="000000" w:themeColor="text1"/>
        </w:rPr>
        <w:t>“遣返”或大赦救济规定，返回墨西哥境内的资产或资源所得税率为</w:t>
      </w:r>
      <w:r>
        <w:rPr>
          <w:rFonts w:hint="eastAsia"/>
          <w:color w:val="000000" w:themeColor="text1"/>
        </w:rPr>
        <w:t>8%</w:t>
      </w:r>
      <w:r>
        <w:rPr>
          <w:rFonts w:hint="eastAsia"/>
          <w:color w:val="000000" w:themeColor="text1"/>
        </w:rPr>
        <w:t>。目的是鼓励返回墨西哥境外的资源，前提是资源投资墨西哥是为了墨西哥人的利益，时长至少两年。</w:t>
      </w:r>
    </w:p>
    <w:p w:rsidR="008E4E71" w:rsidRDefault="005638FE">
      <w:pPr>
        <w:ind w:firstLine="480"/>
        <w:jc w:val="left"/>
        <w:rPr>
          <w:color w:val="000000" w:themeColor="text1"/>
        </w:rPr>
      </w:pPr>
      <w:r>
        <w:rPr>
          <w:rFonts w:hint="eastAsia"/>
          <w:color w:val="000000" w:themeColor="text1"/>
        </w:rPr>
        <w:t>救济措施适用于自然人，在墨西哥境内经营的外国实体的常设机构等，对于截至</w:t>
      </w:r>
      <w:r>
        <w:rPr>
          <w:rFonts w:hint="eastAsia"/>
          <w:color w:val="000000" w:themeColor="text1"/>
        </w:rPr>
        <w:t>2016</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31</w:t>
      </w:r>
      <w:r>
        <w:rPr>
          <w:rFonts w:hint="eastAsia"/>
          <w:color w:val="000000" w:themeColor="text1"/>
        </w:rPr>
        <w:t>日止的国外生产和持有的收入，包括“优惠税收制度”的收入，救济措施适用。不适用于目前正在进行审计或涉及纳税诉讼的纳税人。也不适用与非法活动有关的资源，也不适用于在墨西哥扣除的收入。这笔救济可用于</w:t>
      </w:r>
      <w:r>
        <w:rPr>
          <w:rFonts w:hint="eastAsia"/>
          <w:color w:val="000000" w:themeColor="text1"/>
        </w:rPr>
        <w:t>2017</w:t>
      </w:r>
      <w:r>
        <w:rPr>
          <w:rFonts w:hint="eastAsia"/>
          <w:color w:val="000000" w:themeColor="text1"/>
        </w:rPr>
        <w:t>财政年度的遣返，所得税</w:t>
      </w:r>
      <w:bookmarkStart w:id="72" w:name="OLE_LINK3"/>
      <w:bookmarkStart w:id="73" w:name="OLE_LINK2"/>
      <w:r>
        <w:rPr>
          <w:rFonts w:hint="eastAsia"/>
          <w:color w:val="000000" w:themeColor="text1"/>
        </w:rPr>
        <w:t>必须在资产退回墨西哥后</w:t>
      </w:r>
      <w:r>
        <w:rPr>
          <w:rFonts w:hint="eastAsia"/>
          <w:color w:val="000000" w:themeColor="text1"/>
        </w:rPr>
        <w:t>15</w:t>
      </w:r>
      <w:r>
        <w:rPr>
          <w:rFonts w:hint="eastAsia"/>
          <w:color w:val="000000" w:themeColor="text1"/>
        </w:rPr>
        <w:t>天内支付</w:t>
      </w:r>
      <w:bookmarkEnd w:id="72"/>
      <w:bookmarkEnd w:id="73"/>
      <w:r>
        <w:rPr>
          <w:rFonts w:hint="eastAsia"/>
          <w:color w:val="000000" w:themeColor="text1"/>
        </w:rPr>
        <w:t>。</w:t>
      </w:r>
    </w:p>
    <w:p w:rsidR="008E4E71" w:rsidRDefault="005638FE">
      <w:pPr>
        <w:pStyle w:val="ad"/>
      </w:pPr>
      <w:r>
        <w:rPr>
          <w:rFonts w:hint="eastAsia"/>
        </w:rPr>
        <w:t xml:space="preserve">11.1.1.2 </w:t>
      </w:r>
      <w:r>
        <w:rPr>
          <w:rFonts w:hint="eastAsia"/>
        </w:rPr>
        <w:t>扣除新固定资产</w:t>
      </w:r>
    </w:p>
    <w:p w:rsidR="008E4E71" w:rsidRDefault="005638FE">
      <w:pPr>
        <w:ind w:firstLine="480"/>
        <w:jc w:val="left"/>
        <w:rPr>
          <w:color w:val="000000" w:themeColor="text1"/>
        </w:rPr>
      </w:pPr>
      <w:r>
        <w:rPr>
          <w:rFonts w:hint="eastAsia"/>
          <w:color w:val="000000" w:themeColor="text1"/>
        </w:rPr>
        <w:t>关于立即扣除与小企业购置新固定资产有关的费用，扣除在</w:t>
      </w:r>
      <w:r>
        <w:rPr>
          <w:rFonts w:hint="eastAsia"/>
          <w:color w:val="000000" w:themeColor="text1"/>
        </w:rPr>
        <w:t>2017</w:t>
      </w:r>
      <w:r>
        <w:rPr>
          <w:rFonts w:hint="eastAsia"/>
          <w:color w:val="000000" w:themeColor="text1"/>
        </w:rPr>
        <w:t>年和</w:t>
      </w:r>
      <w:r>
        <w:rPr>
          <w:rFonts w:hint="eastAsia"/>
          <w:color w:val="000000" w:themeColor="text1"/>
        </w:rPr>
        <w:t>2018</w:t>
      </w:r>
      <w:r>
        <w:rPr>
          <w:rFonts w:hint="eastAsia"/>
          <w:color w:val="000000" w:themeColor="text1"/>
        </w:rPr>
        <w:t>年度对墨西哥首次使用的某些固定资产的新投资申请。此项措施不适用于车辆，办公设备，装甲车辆设备和不参与农业喷涂的飞机的投资。</w:t>
      </w:r>
    </w:p>
    <w:p w:rsidR="008E4E71" w:rsidRDefault="005638FE">
      <w:pPr>
        <w:pStyle w:val="af2"/>
      </w:pPr>
      <w:r>
        <w:rPr>
          <w:rFonts w:hint="eastAsia"/>
        </w:rPr>
        <w:t xml:space="preserve">11.1.2 </w:t>
      </w:r>
      <w:r>
        <w:rPr>
          <w:rFonts w:hint="eastAsia"/>
        </w:rPr>
        <w:t>背景与评价</w:t>
      </w:r>
    </w:p>
    <w:p w:rsidR="008E4E71" w:rsidRDefault="005638FE">
      <w:pPr>
        <w:pStyle w:val="ad"/>
      </w:pPr>
      <w:r>
        <w:rPr>
          <w:rFonts w:hint="eastAsia"/>
        </w:rPr>
        <w:t xml:space="preserve">11.1.2.1 </w:t>
      </w:r>
      <w:r>
        <w:rPr>
          <w:rFonts w:hint="eastAsia"/>
        </w:rPr>
        <w:t>背景</w:t>
      </w:r>
    </w:p>
    <w:p w:rsidR="008E4E71" w:rsidRDefault="005638FE">
      <w:pPr>
        <w:ind w:firstLine="480"/>
        <w:jc w:val="left"/>
        <w:rPr>
          <w:color w:val="000000" w:themeColor="text1"/>
        </w:rPr>
      </w:pPr>
      <w:r>
        <w:rPr>
          <w:rFonts w:hint="eastAsia"/>
          <w:color w:val="000000" w:themeColor="text1"/>
        </w:rPr>
        <w:t>墨西哥财政部官方网站</w:t>
      </w:r>
      <w:r>
        <w:rPr>
          <w:rFonts w:hint="eastAsia"/>
          <w:color w:val="000000" w:themeColor="text1"/>
        </w:rPr>
        <w:t>2016</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8</w:t>
      </w:r>
      <w:r>
        <w:rPr>
          <w:rFonts w:hint="eastAsia"/>
          <w:color w:val="000000" w:themeColor="text1"/>
        </w:rPr>
        <w:t>日报道，墨财政部向议会正式提交</w:t>
      </w:r>
      <w:r>
        <w:rPr>
          <w:rFonts w:hint="eastAsia"/>
          <w:color w:val="000000" w:themeColor="text1"/>
        </w:rPr>
        <w:t>2017</w:t>
      </w:r>
      <w:r>
        <w:rPr>
          <w:rFonts w:hint="eastAsia"/>
          <w:color w:val="000000" w:themeColor="text1"/>
        </w:rPr>
        <w:lastRenderedPageBreak/>
        <w:t>财年《联邦收入法》、《联邦支出预算法》和《经济政策标准》三项提案，同时提交了财政框架修改提案，上述提按共同组成“</w:t>
      </w:r>
      <w:r>
        <w:rPr>
          <w:rFonts w:hint="eastAsia"/>
          <w:color w:val="000000" w:themeColor="text1"/>
        </w:rPr>
        <w:t>2017</w:t>
      </w:r>
      <w:r>
        <w:rPr>
          <w:rFonts w:hint="eastAsia"/>
          <w:color w:val="000000" w:themeColor="text1"/>
        </w:rPr>
        <w:t>财年经济政策措施”（</w:t>
      </w:r>
      <w:r>
        <w:rPr>
          <w:rFonts w:hint="eastAsia"/>
          <w:color w:val="000000" w:themeColor="text1"/>
        </w:rPr>
        <w:t>2017 Economic Package</w:t>
      </w:r>
      <w:r>
        <w:rPr>
          <w:rFonts w:hint="eastAsia"/>
          <w:color w:val="000000" w:themeColor="text1"/>
        </w:rPr>
        <w:t>），其主要目的是加强公共财政和财政责任作为确保宏观经济稳定的支柱作用。</w:t>
      </w:r>
      <w:r>
        <w:rPr>
          <w:rFonts w:hint="eastAsia"/>
          <w:color w:val="000000" w:themeColor="text1"/>
        </w:rPr>
        <w:t>2017</w:t>
      </w:r>
      <w:r>
        <w:rPr>
          <w:rFonts w:hint="eastAsia"/>
          <w:color w:val="000000" w:themeColor="text1"/>
        </w:rPr>
        <w:t>财年，墨联邦政府在</w:t>
      </w:r>
      <w:r>
        <w:rPr>
          <w:rFonts w:hint="eastAsia"/>
          <w:color w:val="000000" w:themeColor="text1"/>
        </w:rPr>
        <w:t>2008</w:t>
      </w:r>
      <w:r>
        <w:rPr>
          <w:rFonts w:hint="eastAsia"/>
          <w:color w:val="000000" w:themeColor="text1"/>
        </w:rPr>
        <w:t>年以来首次提出“财政盈余”计划，坚持调整支出和缩小赤字政策，坚守不增税项和税率承诺。与此同时，提高财政支出效益和效率，优先落实投资和社会发展项目，削减经常性支出。主要内容如下：</w:t>
      </w:r>
    </w:p>
    <w:p w:rsidR="008E4E71" w:rsidRDefault="005638FE">
      <w:pPr>
        <w:ind w:firstLine="480"/>
        <w:jc w:val="left"/>
        <w:rPr>
          <w:color w:val="000000" w:themeColor="text1"/>
        </w:rPr>
      </w:pPr>
      <w:r>
        <w:rPr>
          <w:rFonts w:hint="eastAsia"/>
          <w:color w:val="000000" w:themeColor="text1"/>
        </w:rPr>
        <w:t>第一，墨联邦政府“</w:t>
      </w:r>
      <w:r>
        <w:rPr>
          <w:rFonts w:hint="eastAsia"/>
          <w:color w:val="000000" w:themeColor="text1"/>
        </w:rPr>
        <w:t>2017</w:t>
      </w:r>
      <w:r>
        <w:rPr>
          <w:rFonts w:hint="eastAsia"/>
          <w:color w:val="000000" w:themeColor="text1"/>
        </w:rPr>
        <w:t>财年经济政策措施”将确保宏观经济稳定，采取审慎、实际的具体措施，有效应对不利的国际环境给墨公共财政带来的挑战。为有效避免债务水平攀高，“</w:t>
      </w:r>
      <w:r>
        <w:rPr>
          <w:rFonts w:hint="eastAsia"/>
          <w:color w:val="000000" w:themeColor="text1"/>
        </w:rPr>
        <w:t>2017</w:t>
      </w:r>
      <w:r>
        <w:rPr>
          <w:rFonts w:hint="eastAsia"/>
          <w:color w:val="000000" w:themeColor="text1"/>
        </w:rPr>
        <w:t>财年经济政策措施”提出对“已列项支出”进行调整，不增加新税项，不增加现有税率承诺得以保证。</w:t>
      </w:r>
    </w:p>
    <w:p w:rsidR="008E4E71" w:rsidRDefault="005638FE">
      <w:pPr>
        <w:ind w:firstLine="480"/>
        <w:jc w:val="left"/>
        <w:rPr>
          <w:color w:val="000000" w:themeColor="text1"/>
        </w:rPr>
      </w:pPr>
      <w:r>
        <w:rPr>
          <w:rFonts w:hint="eastAsia"/>
          <w:color w:val="000000" w:themeColor="text1"/>
        </w:rPr>
        <w:t>第二，预测</w:t>
      </w:r>
      <w:r>
        <w:rPr>
          <w:rFonts w:hint="eastAsia"/>
          <w:color w:val="000000" w:themeColor="text1"/>
        </w:rPr>
        <w:t>2017</w:t>
      </w:r>
      <w:r>
        <w:rPr>
          <w:rFonts w:hint="eastAsia"/>
          <w:color w:val="000000" w:themeColor="text1"/>
        </w:rPr>
        <w:t>财年财政收入达</w:t>
      </w:r>
      <w:r>
        <w:rPr>
          <w:rFonts w:hint="eastAsia"/>
          <w:color w:val="000000" w:themeColor="text1"/>
        </w:rPr>
        <w:t>43095</w:t>
      </w:r>
      <w:r>
        <w:rPr>
          <w:rFonts w:hint="eastAsia"/>
          <w:color w:val="000000" w:themeColor="text1"/>
        </w:rPr>
        <w:t>亿比索，较</w:t>
      </w:r>
      <w:r>
        <w:rPr>
          <w:rFonts w:hint="eastAsia"/>
          <w:color w:val="000000" w:themeColor="text1"/>
        </w:rPr>
        <w:t>2016</w:t>
      </w:r>
      <w:r>
        <w:rPr>
          <w:rFonts w:hint="eastAsia"/>
          <w:color w:val="000000" w:themeColor="text1"/>
        </w:rPr>
        <w:t>年增长</w:t>
      </w:r>
      <w:r>
        <w:rPr>
          <w:rFonts w:hint="eastAsia"/>
          <w:color w:val="000000" w:themeColor="text1"/>
        </w:rPr>
        <w:t>0.4%</w:t>
      </w:r>
      <w:r>
        <w:rPr>
          <w:rFonts w:hint="eastAsia"/>
          <w:color w:val="000000" w:themeColor="text1"/>
        </w:rPr>
        <w:t>；预测</w:t>
      </w:r>
      <w:r>
        <w:rPr>
          <w:rFonts w:hint="eastAsia"/>
          <w:color w:val="000000" w:themeColor="text1"/>
        </w:rPr>
        <w:t>2017</w:t>
      </w:r>
      <w:r>
        <w:rPr>
          <w:rFonts w:hint="eastAsia"/>
          <w:color w:val="000000" w:themeColor="text1"/>
        </w:rPr>
        <w:t>财年实际税收收入增长</w:t>
      </w:r>
      <w:r>
        <w:rPr>
          <w:rFonts w:hint="eastAsia"/>
          <w:color w:val="000000" w:themeColor="text1"/>
        </w:rPr>
        <w:t>9.7%</w:t>
      </w:r>
      <w:r>
        <w:rPr>
          <w:rFonts w:hint="eastAsia"/>
          <w:color w:val="000000" w:themeColor="text1"/>
        </w:rPr>
        <w:t>；受油价和产量影响，预测</w:t>
      </w:r>
      <w:r>
        <w:rPr>
          <w:rFonts w:hint="eastAsia"/>
          <w:color w:val="000000" w:themeColor="text1"/>
        </w:rPr>
        <w:t>2017</w:t>
      </w:r>
      <w:r>
        <w:rPr>
          <w:rFonts w:hint="eastAsia"/>
          <w:color w:val="000000" w:themeColor="text1"/>
        </w:rPr>
        <w:t>财年石油收入下降</w:t>
      </w:r>
      <w:r>
        <w:rPr>
          <w:rFonts w:hint="eastAsia"/>
          <w:color w:val="000000" w:themeColor="text1"/>
        </w:rPr>
        <w:t>15.7%</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第三，墨联邦政府“</w:t>
      </w:r>
      <w:r>
        <w:rPr>
          <w:rFonts w:hint="eastAsia"/>
          <w:color w:val="000000" w:themeColor="text1"/>
        </w:rPr>
        <w:t>2017</w:t>
      </w:r>
      <w:r>
        <w:rPr>
          <w:rFonts w:hint="eastAsia"/>
          <w:color w:val="000000" w:themeColor="text1"/>
        </w:rPr>
        <w:t>财年经济政策措施”提出“财政盈余”达</w:t>
      </w:r>
      <w:r>
        <w:rPr>
          <w:rFonts w:hint="eastAsia"/>
          <w:color w:val="000000" w:themeColor="text1"/>
        </w:rPr>
        <w:t>GDP</w:t>
      </w:r>
      <w:r>
        <w:rPr>
          <w:rFonts w:hint="eastAsia"/>
          <w:color w:val="000000" w:themeColor="text1"/>
        </w:rPr>
        <w:t>的</w:t>
      </w:r>
      <w:r>
        <w:rPr>
          <w:rFonts w:hint="eastAsia"/>
          <w:color w:val="000000" w:themeColor="text1"/>
        </w:rPr>
        <w:t>0.1%</w:t>
      </w:r>
      <w:r>
        <w:rPr>
          <w:rFonts w:hint="eastAsia"/>
          <w:color w:val="000000" w:themeColor="text1"/>
        </w:rPr>
        <w:t>目标，这是</w:t>
      </w:r>
      <w:r>
        <w:rPr>
          <w:rFonts w:hint="eastAsia"/>
          <w:color w:val="000000" w:themeColor="text1"/>
        </w:rPr>
        <w:t>2008</w:t>
      </w:r>
      <w:r>
        <w:rPr>
          <w:rFonts w:hint="eastAsia"/>
          <w:color w:val="000000" w:themeColor="text1"/>
        </w:rPr>
        <w:t>年以来首次提出财政盈余目标。为实现该目标，</w:t>
      </w:r>
      <w:r>
        <w:rPr>
          <w:rFonts w:hint="eastAsia"/>
          <w:color w:val="000000" w:themeColor="text1"/>
        </w:rPr>
        <w:t>2017</w:t>
      </w:r>
      <w:r>
        <w:rPr>
          <w:rFonts w:hint="eastAsia"/>
          <w:color w:val="000000" w:themeColor="text1"/>
        </w:rPr>
        <w:t>年财政支出不能超过</w:t>
      </w:r>
      <w:r>
        <w:rPr>
          <w:rFonts w:hint="eastAsia"/>
          <w:color w:val="000000" w:themeColor="text1"/>
        </w:rPr>
        <w:t>2016</w:t>
      </w:r>
      <w:r>
        <w:rPr>
          <w:rFonts w:hint="eastAsia"/>
          <w:color w:val="000000" w:themeColor="text1"/>
        </w:rPr>
        <w:t>年</w:t>
      </w:r>
      <w:r>
        <w:rPr>
          <w:rFonts w:hint="eastAsia"/>
          <w:color w:val="000000" w:themeColor="text1"/>
        </w:rPr>
        <w:t>GDP</w:t>
      </w:r>
      <w:r>
        <w:rPr>
          <w:rFonts w:hint="eastAsia"/>
          <w:color w:val="000000" w:themeColor="text1"/>
        </w:rPr>
        <w:t>的</w:t>
      </w:r>
      <w:r>
        <w:rPr>
          <w:rFonts w:hint="eastAsia"/>
          <w:color w:val="000000" w:themeColor="text1"/>
        </w:rPr>
        <w:t>1.2%</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第四，墨联邦政府“</w:t>
      </w:r>
      <w:r>
        <w:rPr>
          <w:rFonts w:hint="eastAsia"/>
          <w:color w:val="000000" w:themeColor="text1"/>
        </w:rPr>
        <w:t>2017</w:t>
      </w:r>
      <w:r>
        <w:rPr>
          <w:rFonts w:hint="eastAsia"/>
          <w:color w:val="000000" w:themeColor="text1"/>
        </w:rPr>
        <w:t>财年经济政策措施”提出修改税务框架，推动社会和经济战略部门发展。比如在慈善领域建立新的财政框架，对电动汽车充电站投资提供鼓励措施等。另外，为小型企业建立税务简化系统，减免信息技术服务出口增值税，以及引进刺激措施鼓励技术研究和发展领域投资。</w:t>
      </w:r>
      <w:r>
        <w:rPr>
          <w:rStyle w:val="af7"/>
          <w:color w:val="000000" w:themeColor="text1"/>
        </w:rPr>
        <w:footnoteReference w:id="61"/>
      </w:r>
    </w:p>
    <w:p w:rsidR="008E4E71" w:rsidRDefault="005638FE">
      <w:pPr>
        <w:ind w:firstLine="480"/>
        <w:jc w:val="left"/>
        <w:rPr>
          <w:color w:val="000000" w:themeColor="text1"/>
        </w:rPr>
      </w:pPr>
      <w:r>
        <w:rPr>
          <w:rFonts w:hint="eastAsia"/>
          <w:color w:val="000000" w:themeColor="text1"/>
        </w:rPr>
        <w:t>美国总统特朗普上台后持续释放对墨西哥</w:t>
      </w:r>
      <w:r w:rsidR="00712BEA">
        <w:rPr>
          <w:rFonts w:hint="eastAsia"/>
          <w:color w:val="000000" w:themeColor="text1"/>
        </w:rPr>
        <w:t>的</w:t>
      </w:r>
      <w:r>
        <w:rPr>
          <w:rFonts w:hint="eastAsia"/>
          <w:color w:val="000000" w:themeColor="text1"/>
        </w:rPr>
        <w:t>强硬信号。</w:t>
      </w:r>
      <w:r>
        <w:rPr>
          <w:rFonts w:hint="eastAsia"/>
          <w:color w:val="000000" w:themeColor="text1"/>
        </w:rPr>
        <w:t>2016</w:t>
      </w:r>
      <w:r>
        <w:rPr>
          <w:rFonts w:hint="eastAsia"/>
          <w:color w:val="000000" w:themeColor="text1"/>
        </w:rPr>
        <w:t>年底，</w:t>
      </w:r>
      <w:r>
        <w:rPr>
          <w:color w:val="000000" w:themeColor="text1"/>
        </w:rPr>
        <w:t>特朗普上台后对邻国墨西哥不断使出</w:t>
      </w:r>
      <w:r>
        <w:rPr>
          <w:rFonts w:hint="eastAsia"/>
          <w:color w:val="000000" w:themeColor="text1"/>
        </w:rPr>
        <w:t>“</w:t>
      </w:r>
      <w:r>
        <w:rPr>
          <w:color w:val="000000" w:themeColor="text1"/>
        </w:rPr>
        <w:t>狠招</w:t>
      </w:r>
      <w:r>
        <w:rPr>
          <w:rFonts w:hint="eastAsia"/>
          <w:color w:val="000000" w:themeColor="text1"/>
        </w:rPr>
        <w:t>”</w:t>
      </w:r>
      <w:r>
        <w:rPr>
          <w:color w:val="000000" w:themeColor="text1"/>
        </w:rPr>
        <w:t>，包括宣布在美墨边境建墙，威胁退出北美自贸协定。</w:t>
      </w:r>
      <w:r>
        <w:rPr>
          <w:rFonts w:hint="eastAsia"/>
          <w:color w:val="000000" w:themeColor="text1"/>
        </w:rPr>
        <w:t>特朗普承诺要把制造业的就业岗位重新带回美国，提出“美国优先”的经济政策。他威胁企业如果向美国出口“墨西哥制造”，就等着掏钱交重税。</w:t>
      </w:r>
      <w:r>
        <w:rPr>
          <w:color w:val="000000" w:themeColor="text1"/>
        </w:rPr>
        <w:t>据墨西哥媒体报道，特朗普上台前后对墨西哥的一系列强硬讲话和政策已使墨西哥损失了近</w:t>
      </w:r>
      <w:r>
        <w:rPr>
          <w:rFonts w:hint="eastAsia"/>
          <w:color w:val="000000" w:themeColor="text1"/>
        </w:rPr>
        <w:t>44</w:t>
      </w:r>
      <w:r>
        <w:rPr>
          <w:color w:val="000000" w:themeColor="text1"/>
        </w:rPr>
        <w:t>亿美元外资。</w:t>
      </w:r>
    </w:p>
    <w:p w:rsidR="008E4E71" w:rsidRDefault="005638FE">
      <w:pPr>
        <w:ind w:firstLine="480"/>
        <w:jc w:val="left"/>
        <w:rPr>
          <w:color w:val="000000" w:themeColor="text1"/>
        </w:rPr>
      </w:pPr>
      <w:r>
        <w:rPr>
          <w:rFonts w:hint="eastAsia"/>
          <w:color w:val="000000" w:themeColor="text1"/>
        </w:rPr>
        <w:t>特朗普在上台前后多次威胁将对日本丰田和美国福特、通用等汽车公司在墨</w:t>
      </w:r>
      <w:r>
        <w:rPr>
          <w:rFonts w:hint="eastAsia"/>
          <w:color w:val="000000" w:themeColor="text1"/>
        </w:rPr>
        <w:lastRenderedPageBreak/>
        <w:t>西哥制造的对美出口汽车征收高额关税。</w:t>
      </w:r>
      <w:r>
        <w:rPr>
          <w:rFonts w:hint="eastAsia"/>
          <w:color w:val="000000" w:themeColor="text1"/>
        </w:rPr>
        <w:t>1</w:t>
      </w:r>
      <w:r>
        <w:rPr>
          <w:rFonts w:hint="eastAsia"/>
          <w:color w:val="000000" w:themeColor="text1"/>
        </w:rPr>
        <w:t>月初，福特宣布取消在墨西哥投资</w:t>
      </w:r>
      <w:r>
        <w:rPr>
          <w:rFonts w:hint="eastAsia"/>
          <w:color w:val="000000" w:themeColor="text1"/>
        </w:rPr>
        <w:t>16</w:t>
      </w:r>
      <w:r>
        <w:rPr>
          <w:rFonts w:hint="eastAsia"/>
          <w:color w:val="000000" w:themeColor="text1"/>
        </w:rPr>
        <w:t>亿美元（</w:t>
      </w:r>
      <w:r>
        <w:rPr>
          <w:rFonts w:hint="eastAsia"/>
          <w:color w:val="000000" w:themeColor="text1"/>
        </w:rPr>
        <w:t>110</w:t>
      </w:r>
      <w:r>
        <w:rPr>
          <w:rFonts w:hint="eastAsia"/>
          <w:color w:val="000000" w:themeColor="text1"/>
        </w:rPr>
        <w:t>亿元人民币）建厂的计划。英国《卫报》报道，一家在墨西哥有业务的美国橡胶制品生产商的高管胡利安·伊夫斯说，福特汽车这次取消建厂对其供应链上的不少企业都会产生影响，可能在今后</w:t>
      </w:r>
      <w:r>
        <w:rPr>
          <w:rFonts w:hint="eastAsia"/>
          <w:color w:val="000000" w:themeColor="text1"/>
        </w:rPr>
        <w:t>5</w:t>
      </w:r>
      <w:r>
        <w:rPr>
          <w:rFonts w:hint="eastAsia"/>
          <w:color w:val="000000" w:themeColor="text1"/>
        </w:rPr>
        <w:t>年内给墨西哥经济带来数以亿计美元的损失。</w:t>
      </w:r>
      <w:r>
        <w:rPr>
          <w:rStyle w:val="af7"/>
          <w:color w:val="000000" w:themeColor="text1"/>
        </w:rPr>
        <w:footnoteReference w:id="62"/>
      </w:r>
    </w:p>
    <w:p w:rsidR="008E4E71" w:rsidRDefault="005638FE">
      <w:pPr>
        <w:ind w:firstLine="480"/>
        <w:jc w:val="left"/>
        <w:rPr>
          <w:color w:val="000000" w:themeColor="text1"/>
        </w:rPr>
      </w:pPr>
      <w:r>
        <w:rPr>
          <w:rFonts w:hint="eastAsia"/>
          <w:color w:val="000000" w:themeColor="text1"/>
        </w:rPr>
        <w:t>作为拉丁美洲第二大经济体，墨西哥面临来自美国新政府的压力。</w:t>
      </w:r>
      <w:r>
        <w:rPr>
          <w:color w:val="000000" w:themeColor="text1"/>
        </w:rPr>
        <w:t>面对特朗普频频亮出的拳头，墨西哥政府毫不示弱。</w:t>
      </w:r>
      <w:proofErr w:type="gramStart"/>
      <w:r>
        <w:rPr>
          <w:color w:val="000000" w:themeColor="text1"/>
        </w:rPr>
        <w:t>培尼亚多次</w:t>
      </w:r>
      <w:proofErr w:type="gramEnd"/>
      <w:r>
        <w:rPr>
          <w:color w:val="000000" w:themeColor="text1"/>
        </w:rPr>
        <w:t>通过个人推</w:t>
      </w:r>
      <w:proofErr w:type="gramStart"/>
      <w:r>
        <w:rPr>
          <w:color w:val="000000" w:themeColor="text1"/>
        </w:rPr>
        <w:t>特</w:t>
      </w:r>
      <w:proofErr w:type="gramEnd"/>
      <w:r>
        <w:rPr>
          <w:color w:val="000000" w:themeColor="text1"/>
        </w:rPr>
        <w:t>账号和公开讲话批评特朗普的对墨政策，还取消了原定于</w:t>
      </w:r>
      <w:r>
        <w:rPr>
          <w:rFonts w:hint="eastAsia"/>
          <w:color w:val="000000" w:themeColor="text1"/>
        </w:rPr>
        <w:t>1</w:t>
      </w:r>
      <w:r>
        <w:rPr>
          <w:color w:val="000000" w:themeColor="text1"/>
        </w:rPr>
        <w:t>月</w:t>
      </w:r>
      <w:r>
        <w:rPr>
          <w:rFonts w:hint="eastAsia"/>
          <w:color w:val="000000" w:themeColor="text1"/>
        </w:rPr>
        <w:t>31</w:t>
      </w:r>
      <w:r>
        <w:rPr>
          <w:color w:val="000000" w:themeColor="text1"/>
        </w:rPr>
        <w:t>日与特朗普举行的会面。</w:t>
      </w:r>
    </w:p>
    <w:p w:rsidR="008E4E71" w:rsidRDefault="005638FE">
      <w:pPr>
        <w:ind w:firstLine="480"/>
        <w:jc w:val="left"/>
        <w:rPr>
          <w:color w:val="000000" w:themeColor="text1"/>
        </w:rPr>
      </w:pPr>
      <w:r>
        <w:rPr>
          <w:color w:val="000000" w:themeColor="text1"/>
        </w:rPr>
        <w:t>在</w:t>
      </w:r>
      <w:r>
        <w:rPr>
          <w:rFonts w:hint="eastAsia"/>
          <w:color w:val="000000" w:themeColor="text1"/>
        </w:rPr>
        <w:t>2017</w:t>
      </w:r>
      <w:r>
        <w:rPr>
          <w:rFonts w:hint="eastAsia"/>
          <w:color w:val="000000" w:themeColor="text1"/>
        </w:rPr>
        <w:t>年</w:t>
      </w:r>
      <w:r>
        <w:rPr>
          <w:rFonts w:hint="eastAsia"/>
          <w:color w:val="000000" w:themeColor="text1"/>
        </w:rPr>
        <w:t>1</w:t>
      </w:r>
      <w:r>
        <w:rPr>
          <w:color w:val="000000" w:themeColor="text1"/>
        </w:rPr>
        <w:t>月</w:t>
      </w:r>
      <w:r>
        <w:rPr>
          <w:rFonts w:hint="eastAsia"/>
          <w:color w:val="000000" w:themeColor="text1"/>
        </w:rPr>
        <w:t>30</w:t>
      </w:r>
      <w:r>
        <w:rPr>
          <w:color w:val="000000" w:themeColor="text1"/>
        </w:rPr>
        <w:t>日发表的全国电视讲话中，</w:t>
      </w:r>
      <w:proofErr w:type="gramStart"/>
      <w:r>
        <w:rPr>
          <w:color w:val="000000" w:themeColor="text1"/>
        </w:rPr>
        <w:t>培尼亚</w:t>
      </w:r>
      <w:proofErr w:type="gramEnd"/>
      <w:r>
        <w:rPr>
          <w:color w:val="000000" w:themeColor="text1"/>
        </w:rPr>
        <w:t>坦言，特朗普上台对墨西哥意味着</w:t>
      </w:r>
      <w:r>
        <w:rPr>
          <w:rFonts w:hint="eastAsia"/>
          <w:color w:val="000000" w:themeColor="text1"/>
        </w:rPr>
        <w:t>“</w:t>
      </w:r>
      <w:r>
        <w:rPr>
          <w:color w:val="000000" w:themeColor="text1"/>
        </w:rPr>
        <w:t>一段复杂和艰难时期的到来</w:t>
      </w:r>
      <w:r>
        <w:rPr>
          <w:rFonts w:hint="eastAsia"/>
          <w:color w:val="000000" w:themeColor="text1"/>
        </w:rPr>
        <w:t>”</w:t>
      </w:r>
      <w:r>
        <w:rPr>
          <w:color w:val="000000" w:themeColor="text1"/>
        </w:rPr>
        <w:t>。他认为，墨西哥今年面临的最大挑战就是如何处理</w:t>
      </w:r>
      <w:proofErr w:type="gramStart"/>
      <w:r>
        <w:rPr>
          <w:color w:val="000000" w:themeColor="text1"/>
        </w:rPr>
        <w:t>好</w:t>
      </w:r>
      <w:proofErr w:type="gramEnd"/>
      <w:r>
        <w:rPr>
          <w:color w:val="000000" w:themeColor="text1"/>
        </w:rPr>
        <w:t>和美国的关系。他说，墨美关系的基础应该是对墨西哥国家主权、尊严和独立的尊重，以及两国人民间的友谊和合作，</w:t>
      </w:r>
      <w:r>
        <w:rPr>
          <w:rFonts w:hint="eastAsia"/>
          <w:color w:val="000000" w:themeColor="text1"/>
        </w:rPr>
        <w:t>“</w:t>
      </w:r>
      <w:r>
        <w:rPr>
          <w:color w:val="000000" w:themeColor="text1"/>
        </w:rPr>
        <w:t>墨西哥在这一问题上毫不动摇</w:t>
      </w:r>
      <w:r>
        <w:rPr>
          <w:rFonts w:hint="eastAsia"/>
          <w:color w:val="000000" w:themeColor="text1"/>
        </w:rPr>
        <w:t>”</w:t>
      </w:r>
      <w:r>
        <w:rPr>
          <w:color w:val="000000" w:themeColor="text1"/>
        </w:rPr>
        <w:t>。</w:t>
      </w:r>
    </w:p>
    <w:p w:rsidR="008E4E71" w:rsidRDefault="005638FE">
      <w:pPr>
        <w:ind w:firstLine="480"/>
        <w:jc w:val="left"/>
        <w:rPr>
          <w:color w:val="000000" w:themeColor="text1"/>
        </w:rPr>
      </w:pPr>
      <w:proofErr w:type="gramStart"/>
      <w:r>
        <w:rPr>
          <w:color w:val="000000" w:themeColor="text1"/>
        </w:rPr>
        <w:t>培尼亚</w:t>
      </w:r>
      <w:proofErr w:type="gramEnd"/>
      <w:r>
        <w:rPr>
          <w:color w:val="000000" w:themeColor="text1"/>
        </w:rPr>
        <w:t>说，墨西哥已准备好应对挑战，将加强和拉美其他国家、欧洲以及亚洲国家的经贸往来，以消除特朗普新政带来的不利影响。</w:t>
      </w:r>
    </w:p>
    <w:p w:rsidR="008E4E71" w:rsidRDefault="005638FE">
      <w:pPr>
        <w:ind w:firstLine="480"/>
        <w:jc w:val="left"/>
        <w:rPr>
          <w:color w:val="000000" w:themeColor="text1"/>
        </w:rPr>
      </w:pPr>
      <w:r>
        <w:rPr>
          <w:rFonts w:hint="eastAsia"/>
          <w:color w:val="000000" w:themeColor="text1"/>
        </w:rPr>
        <w:t>作为对策之一，墨西哥颁布经济特区刺激政策，据墨西哥《金融家报》</w:t>
      </w:r>
      <w:r>
        <w:rPr>
          <w:rFonts w:hint="eastAsia"/>
          <w:color w:val="000000" w:themeColor="text1"/>
        </w:rPr>
        <w:t>2017</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13</w:t>
      </w:r>
      <w:r>
        <w:rPr>
          <w:rFonts w:hint="eastAsia"/>
          <w:color w:val="000000" w:themeColor="text1"/>
        </w:rPr>
        <w:t>日报道，</w:t>
      </w:r>
      <w:r>
        <w:rPr>
          <w:rFonts w:hint="eastAsia"/>
          <w:color w:val="000000" w:themeColor="text1"/>
        </w:rPr>
        <w:t xml:space="preserve"> </w:t>
      </w:r>
      <w:r>
        <w:rPr>
          <w:rFonts w:hint="eastAsia"/>
          <w:color w:val="000000" w:themeColor="text1"/>
        </w:rPr>
        <w:t>墨西哥</w:t>
      </w:r>
      <w:r>
        <w:rPr>
          <w:rFonts w:hint="eastAsia"/>
          <w:color w:val="000000" w:themeColor="text1"/>
        </w:rPr>
        <w:t>L</w:t>
      </w:r>
      <w:r>
        <w:rPr>
          <w:rFonts w:hint="eastAsia"/>
          <w:color w:val="000000" w:themeColor="text1"/>
        </w:rPr>
        <w:t>á</w:t>
      </w:r>
      <w:r>
        <w:rPr>
          <w:rFonts w:hint="eastAsia"/>
          <w:color w:val="000000" w:themeColor="text1"/>
        </w:rPr>
        <w:t>zaro C</w:t>
      </w:r>
      <w:r>
        <w:rPr>
          <w:rFonts w:hint="eastAsia"/>
          <w:color w:val="000000" w:themeColor="text1"/>
        </w:rPr>
        <w:t>á</w:t>
      </w:r>
      <w:r>
        <w:rPr>
          <w:rFonts w:hint="eastAsia"/>
          <w:color w:val="000000" w:themeColor="text1"/>
        </w:rPr>
        <w:t>rdenas</w:t>
      </w:r>
      <w:r>
        <w:rPr>
          <w:rFonts w:hint="eastAsia"/>
          <w:color w:val="000000" w:themeColor="text1"/>
        </w:rPr>
        <w:t>（米却肯州和科雷罗州交界）地区、</w:t>
      </w:r>
      <w:r>
        <w:rPr>
          <w:rFonts w:hint="eastAsia"/>
          <w:color w:val="000000" w:themeColor="text1"/>
        </w:rPr>
        <w:t>Corredor Trans</w:t>
      </w:r>
      <w:r>
        <w:rPr>
          <w:rFonts w:hint="eastAsia"/>
          <w:color w:val="000000" w:themeColor="text1"/>
        </w:rPr>
        <w:t>í</w:t>
      </w:r>
      <w:r>
        <w:rPr>
          <w:rFonts w:hint="eastAsia"/>
          <w:color w:val="000000" w:themeColor="text1"/>
        </w:rPr>
        <w:t>stmico</w:t>
      </w:r>
      <w:r>
        <w:rPr>
          <w:rFonts w:hint="eastAsia"/>
          <w:color w:val="000000" w:themeColor="text1"/>
        </w:rPr>
        <w:t>（瓦哈卡州和韦拉克鲁斯州部分区域）地区和恰帕斯港成为第一批经济特区刺激政策受惠区域。墨西哥</w:t>
      </w:r>
      <w:proofErr w:type="gramStart"/>
      <w:r>
        <w:rPr>
          <w:rFonts w:hint="eastAsia"/>
          <w:color w:val="000000" w:themeColor="text1"/>
        </w:rPr>
        <w:t>财长梅亚德</w:t>
      </w:r>
      <w:proofErr w:type="gramEnd"/>
      <w:r>
        <w:rPr>
          <w:rFonts w:hint="eastAsia"/>
          <w:color w:val="000000" w:themeColor="text1"/>
        </w:rPr>
        <w:t>（</w:t>
      </w:r>
      <w:r>
        <w:rPr>
          <w:rFonts w:hint="eastAsia"/>
          <w:color w:val="000000" w:themeColor="text1"/>
        </w:rPr>
        <w:t>Jos</w:t>
      </w:r>
      <w:r>
        <w:rPr>
          <w:rFonts w:hint="eastAsia"/>
          <w:color w:val="000000" w:themeColor="text1"/>
        </w:rPr>
        <w:t>é</w:t>
      </w:r>
      <w:r>
        <w:rPr>
          <w:rFonts w:hint="eastAsia"/>
          <w:color w:val="000000" w:themeColor="text1"/>
        </w:rPr>
        <w:t xml:space="preserve"> Antonio Meade</w:t>
      </w:r>
      <w:r>
        <w:rPr>
          <w:rFonts w:hint="eastAsia"/>
          <w:color w:val="000000" w:themeColor="text1"/>
        </w:rPr>
        <w:t>）在全球州长会议暨经济特区委员会第一次会议上声明，在特区投资的企业和个人将享受前</w:t>
      </w:r>
      <w:r>
        <w:rPr>
          <w:rFonts w:hint="eastAsia"/>
          <w:color w:val="000000" w:themeColor="text1"/>
        </w:rPr>
        <w:t xml:space="preserve"> 10 </w:t>
      </w:r>
      <w:r>
        <w:rPr>
          <w:rFonts w:hint="eastAsia"/>
          <w:color w:val="000000" w:themeColor="text1"/>
        </w:rPr>
        <w:t>年免缴所得税（后</w:t>
      </w:r>
      <w:r>
        <w:rPr>
          <w:rFonts w:hint="eastAsia"/>
          <w:color w:val="000000" w:themeColor="text1"/>
        </w:rPr>
        <w:t>5</w:t>
      </w:r>
      <w:r>
        <w:rPr>
          <w:rFonts w:hint="eastAsia"/>
          <w:color w:val="000000" w:themeColor="text1"/>
        </w:rPr>
        <w:t>年所得税优惠</w:t>
      </w:r>
      <w:r>
        <w:rPr>
          <w:rFonts w:hint="eastAsia"/>
          <w:color w:val="000000" w:themeColor="text1"/>
        </w:rPr>
        <w:t>50%</w:t>
      </w:r>
      <w:r>
        <w:rPr>
          <w:rFonts w:hint="eastAsia"/>
          <w:color w:val="000000" w:themeColor="text1"/>
        </w:rPr>
        <w:t>）及医疗设施优惠</w:t>
      </w:r>
      <w:r>
        <w:rPr>
          <w:rFonts w:hint="eastAsia"/>
          <w:color w:val="000000" w:themeColor="text1"/>
        </w:rPr>
        <w:t>50%</w:t>
      </w:r>
      <w:r>
        <w:rPr>
          <w:rFonts w:hint="eastAsia"/>
          <w:color w:val="000000" w:themeColor="text1"/>
        </w:rPr>
        <w:t>（之后将永久享受医疗设施优惠</w:t>
      </w:r>
      <w:r>
        <w:rPr>
          <w:rFonts w:hint="eastAsia"/>
          <w:color w:val="000000" w:themeColor="text1"/>
        </w:rPr>
        <w:t>25%</w:t>
      </w:r>
      <w:r>
        <w:rPr>
          <w:rFonts w:hint="eastAsia"/>
          <w:color w:val="000000" w:themeColor="text1"/>
        </w:rPr>
        <w:t>）福利。这是墨西哥首次发布如此大规模的减税政策，将为经济特区大范围招商引资、促进就业创造可能。</w:t>
      </w:r>
    </w:p>
    <w:p w:rsidR="008E4E71" w:rsidRDefault="005638FE">
      <w:pPr>
        <w:ind w:firstLine="480"/>
        <w:jc w:val="left"/>
        <w:rPr>
          <w:color w:val="000000" w:themeColor="text1"/>
        </w:rPr>
      </w:pPr>
      <w:r>
        <w:rPr>
          <w:rFonts w:hint="eastAsia"/>
          <w:color w:val="000000" w:themeColor="text1"/>
        </w:rPr>
        <w:t>梅表示，之后将继续颁布刺激政策，将当地增值税控制在和出口增值税相近水平。同时，海关将颁布法令，对进入经济特区的货物减免进口税。</w:t>
      </w:r>
      <w:r>
        <w:rPr>
          <w:rStyle w:val="af7"/>
          <w:color w:val="000000" w:themeColor="text1"/>
        </w:rPr>
        <w:footnoteReference w:id="63"/>
      </w:r>
    </w:p>
    <w:p w:rsidR="008E4E71" w:rsidRDefault="005638FE">
      <w:pPr>
        <w:pStyle w:val="ad"/>
      </w:pPr>
      <w:r>
        <w:rPr>
          <w:rFonts w:hint="eastAsia"/>
        </w:rPr>
        <w:t xml:space="preserve">11.1.2.2 </w:t>
      </w:r>
      <w:r>
        <w:rPr>
          <w:rFonts w:hint="eastAsia"/>
        </w:rPr>
        <w:t>评价</w:t>
      </w:r>
    </w:p>
    <w:p w:rsidR="008E4E71" w:rsidRDefault="005638FE">
      <w:pPr>
        <w:ind w:firstLine="480"/>
        <w:jc w:val="left"/>
        <w:rPr>
          <w:color w:val="000000" w:themeColor="text1"/>
        </w:rPr>
      </w:pPr>
      <w:bookmarkStart w:id="74" w:name="OLE_LINK22"/>
      <w:bookmarkStart w:id="75" w:name="OLE_LINK21"/>
      <w:r>
        <w:rPr>
          <w:rFonts w:hint="eastAsia"/>
          <w:color w:val="000000" w:themeColor="text1"/>
        </w:rPr>
        <w:t>墨西哥政府对持有未申报海外资金的人实施大幅减税，鼓励海外资金回流国内进行投资，从而抵御唐纳德·特朗普出任美国总统后可能对墨西哥经济的冲击。</w:t>
      </w:r>
      <w:r>
        <w:rPr>
          <w:rFonts w:hint="eastAsia"/>
          <w:color w:val="000000" w:themeColor="text1"/>
        </w:rPr>
        <w:lastRenderedPageBreak/>
        <w:t>墨西哥总统府在一份声明中说，海外资金持有者如果能在</w:t>
      </w:r>
      <w:r>
        <w:rPr>
          <w:rFonts w:hint="eastAsia"/>
          <w:color w:val="000000" w:themeColor="text1"/>
        </w:rPr>
        <w:t>6</w:t>
      </w:r>
      <w:r>
        <w:rPr>
          <w:rFonts w:hint="eastAsia"/>
          <w:color w:val="000000" w:themeColor="text1"/>
        </w:rPr>
        <w:t>个月内把钱汇回国内，并投资固定资产或房地产至少两年，政府就将对其征收</w:t>
      </w:r>
      <w:r>
        <w:rPr>
          <w:rFonts w:hint="eastAsia"/>
          <w:color w:val="000000" w:themeColor="text1"/>
        </w:rPr>
        <w:t>8%</w:t>
      </w:r>
      <w:r>
        <w:rPr>
          <w:rFonts w:hint="eastAsia"/>
          <w:color w:val="000000" w:themeColor="text1"/>
        </w:rPr>
        <w:t>的汇回税，远低于上限为</w:t>
      </w:r>
      <w:r>
        <w:rPr>
          <w:rFonts w:hint="eastAsia"/>
          <w:color w:val="000000" w:themeColor="text1"/>
        </w:rPr>
        <w:t>35%</w:t>
      </w:r>
      <w:r>
        <w:rPr>
          <w:rFonts w:hint="eastAsia"/>
          <w:color w:val="000000" w:themeColor="text1"/>
        </w:rPr>
        <w:t>的所得税税率。但应缴纳的所得税必须在资产退回墨西哥后</w:t>
      </w:r>
      <w:r>
        <w:rPr>
          <w:rFonts w:hint="eastAsia"/>
          <w:color w:val="000000" w:themeColor="text1"/>
        </w:rPr>
        <w:t>15</w:t>
      </w:r>
      <w:r>
        <w:rPr>
          <w:rFonts w:hint="eastAsia"/>
          <w:color w:val="000000" w:themeColor="text1"/>
        </w:rPr>
        <w:t>天内支付。</w:t>
      </w:r>
    </w:p>
    <w:bookmarkEnd w:id="74"/>
    <w:bookmarkEnd w:id="75"/>
    <w:p w:rsidR="008E4E71" w:rsidRDefault="005638FE">
      <w:pPr>
        <w:ind w:firstLine="480"/>
      </w:pPr>
      <w:r>
        <w:rPr>
          <w:rFonts w:hint="eastAsia"/>
        </w:rPr>
        <w:t>按照墨西哥官方的说法，中美洲经济合作委员会估计，税费优惠将给墨西哥带来</w:t>
      </w:r>
      <w:r>
        <w:rPr>
          <w:rFonts w:hint="eastAsia"/>
        </w:rPr>
        <w:t>100</w:t>
      </w:r>
      <w:r>
        <w:rPr>
          <w:rFonts w:hint="eastAsia"/>
        </w:rPr>
        <w:t>亿美元（约合</w:t>
      </w:r>
      <w:r>
        <w:rPr>
          <w:rFonts w:hint="eastAsia"/>
        </w:rPr>
        <w:t>687</w:t>
      </w:r>
      <w:r>
        <w:rPr>
          <w:rFonts w:hint="eastAsia"/>
        </w:rPr>
        <w:t>亿元人民币）投资。路透社报道，智利和阿根廷都采取了类似措施。</w:t>
      </w:r>
      <w:r>
        <w:rPr>
          <w:rStyle w:val="af7"/>
          <w:color w:val="000000" w:themeColor="text1"/>
        </w:rPr>
        <w:footnoteReference w:id="64"/>
      </w:r>
    </w:p>
    <w:p w:rsidR="008E4E71" w:rsidRDefault="005638FE">
      <w:pPr>
        <w:ind w:firstLine="480"/>
        <w:jc w:val="left"/>
        <w:rPr>
          <w:color w:val="000000" w:themeColor="text1"/>
        </w:rPr>
      </w:pPr>
      <w:r>
        <w:rPr>
          <w:rFonts w:hint="eastAsia"/>
          <w:color w:val="000000" w:themeColor="text1"/>
        </w:rPr>
        <w:t>在此背景下，中国</w:t>
      </w:r>
      <w:proofErr w:type="gramStart"/>
      <w:r>
        <w:rPr>
          <w:rFonts w:hint="eastAsia"/>
          <w:color w:val="000000" w:themeColor="text1"/>
        </w:rPr>
        <w:t>车企进入</w:t>
      </w:r>
      <w:proofErr w:type="gramEnd"/>
      <w:r>
        <w:rPr>
          <w:rFonts w:hint="eastAsia"/>
          <w:color w:val="000000" w:themeColor="text1"/>
        </w:rPr>
        <w:t>墨西哥市场格外引人注目。</w:t>
      </w:r>
      <w:r>
        <w:rPr>
          <w:rFonts w:hint="eastAsia"/>
          <w:color w:val="000000" w:themeColor="text1"/>
        </w:rPr>
        <w:t>2</w:t>
      </w:r>
      <w:r>
        <w:rPr>
          <w:rFonts w:hint="eastAsia"/>
          <w:color w:val="000000" w:themeColor="text1"/>
        </w:rPr>
        <w:t>月</w:t>
      </w:r>
      <w:r>
        <w:rPr>
          <w:rFonts w:hint="eastAsia"/>
          <w:color w:val="000000" w:themeColor="text1"/>
        </w:rPr>
        <w:t>1</w:t>
      </w:r>
      <w:r>
        <w:rPr>
          <w:rFonts w:hint="eastAsia"/>
          <w:color w:val="000000" w:themeColor="text1"/>
        </w:rPr>
        <w:t>日，中国汽车制造商江淮汽车与墨西哥吉安特汽车公司达成合作协议，联合向墨西哥伊达尔戈州一座工厂注资</w:t>
      </w:r>
      <w:r>
        <w:rPr>
          <w:rFonts w:hint="eastAsia"/>
          <w:color w:val="000000" w:themeColor="text1"/>
        </w:rPr>
        <w:t>44</w:t>
      </w:r>
      <w:r>
        <w:rPr>
          <w:rFonts w:hint="eastAsia"/>
          <w:color w:val="000000" w:themeColor="text1"/>
        </w:rPr>
        <w:t>亿墨西哥比索（约合</w:t>
      </w:r>
      <w:r>
        <w:rPr>
          <w:rFonts w:hint="eastAsia"/>
          <w:color w:val="000000" w:themeColor="text1"/>
        </w:rPr>
        <w:t>2.1</w:t>
      </w:r>
      <w:r>
        <w:rPr>
          <w:rFonts w:hint="eastAsia"/>
          <w:color w:val="000000" w:themeColor="text1"/>
        </w:rPr>
        <w:t>亿美元）。</w:t>
      </w:r>
    </w:p>
    <w:p w:rsidR="008E4E71" w:rsidRDefault="005638FE">
      <w:pPr>
        <w:ind w:firstLine="480"/>
        <w:jc w:val="left"/>
        <w:rPr>
          <w:color w:val="000000" w:themeColor="text1"/>
        </w:rPr>
      </w:pPr>
      <w:r>
        <w:rPr>
          <w:rFonts w:hint="eastAsia"/>
          <w:color w:val="000000" w:themeColor="text1"/>
        </w:rPr>
        <w:t>墨西哥经济部长伊尔德方索·</w:t>
      </w:r>
      <w:proofErr w:type="gramStart"/>
      <w:r>
        <w:rPr>
          <w:rFonts w:hint="eastAsia"/>
          <w:color w:val="000000" w:themeColor="text1"/>
        </w:rPr>
        <w:t>瓜哈尔</w:t>
      </w:r>
      <w:proofErr w:type="gramEnd"/>
      <w:r>
        <w:rPr>
          <w:rFonts w:hint="eastAsia"/>
          <w:color w:val="000000" w:themeColor="text1"/>
        </w:rPr>
        <w:t>多在协议签署当天的新闻发布会上说，和</w:t>
      </w:r>
      <w:proofErr w:type="gramStart"/>
      <w:r>
        <w:rPr>
          <w:rFonts w:hint="eastAsia"/>
          <w:color w:val="000000" w:themeColor="text1"/>
        </w:rPr>
        <w:t>中国车企的</w:t>
      </w:r>
      <w:proofErr w:type="gramEnd"/>
      <w:r>
        <w:rPr>
          <w:rFonts w:hint="eastAsia"/>
          <w:color w:val="000000" w:themeColor="text1"/>
        </w:rPr>
        <w:t>合作将让墨西哥经济能够经受各种挑战。</w:t>
      </w:r>
    </w:p>
    <w:p w:rsidR="008E4E71" w:rsidRDefault="005638FE">
      <w:pPr>
        <w:ind w:firstLine="480"/>
        <w:jc w:val="left"/>
        <w:rPr>
          <w:color w:val="000000" w:themeColor="text1"/>
        </w:rPr>
      </w:pPr>
      <w:r>
        <w:rPr>
          <w:rFonts w:hint="eastAsia"/>
          <w:color w:val="000000" w:themeColor="text1"/>
        </w:rPr>
        <w:t>墨西哥伊比利亚美洲大学经济学教授罗伯托·德拉瓦拉接受新华社记者采访时说：“墨西哥汽车业不应局限于追求来自美国的投资，而应吸引来自全球的投资，中国、韩国、日本和德国等都应成为墨西哥吸引投资的目标。”</w:t>
      </w:r>
    </w:p>
    <w:p w:rsidR="008E4E71" w:rsidRDefault="005638FE">
      <w:pPr>
        <w:ind w:firstLine="480"/>
        <w:jc w:val="left"/>
        <w:rPr>
          <w:color w:val="000000" w:themeColor="text1"/>
        </w:rPr>
      </w:pPr>
      <w:r>
        <w:rPr>
          <w:rFonts w:hint="eastAsia"/>
          <w:color w:val="000000" w:themeColor="text1"/>
        </w:rPr>
        <w:t>墨西哥经济研究和教育中心学者卡洛斯·埃雷迪亚也认为，同包括中国、日本和澳大利亚在内的亚太国家加强贸易合作或是墨西哥解决当前危机的良方。</w:t>
      </w:r>
      <w:r>
        <w:rPr>
          <w:rStyle w:val="af7"/>
          <w:color w:val="000000" w:themeColor="text1"/>
        </w:rPr>
        <w:footnoteReference w:id="65"/>
      </w:r>
    </w:p>
    <w:p w:rsidR="008E4E71" w:rsidRDefault="008E4E71">
      <w:pPr>
        <w:ind w:firstLine="480"/>
        <w:jc w:val="left"/>
        <w:rPr>
          <w:color w:val="000000" w:themeColor="text1"/>
        </w:rPr>
      </w:pPr>
    </w:p>
    <w:p w:rsidR="008E4E71" w:rsidRDefault="005638FE">
      <w:pPr>
        <w:pStyle w:val="1"/>
      </w:pPr>
      <w:bookmarkStart w:id="76" w:name="_Toc484459882"/>
      <w:r>
        <w:rPr>
          <w:rFonts w:hint="eastAsia"/>
        </w:rPr>
        <w:t xml:space="preserve">12 </w:t>
      </w:r>
      <w:r>
        <w:t>OECD</w:t>
      </w:r>
      <w:bookmarkEnd w:id="76"/>
    </w:p>
    <w:p w:rsidR="008E4E71" w:rsidRDefault="008E4E71">
      <w:pPr>
        <w:ind w:firstLine="480"/>
        <w:jc w:val="left"/>
        <w:rPr>
          <w:color w:val="000000" w:themeColor="text1"/>
        </w:rPr>
      </w:pPr>
    </w:p>
    <w:p w:rsidR="008E4E71" w:rsidRDefault="005638FE">
      <w:pPr>
        <w:pStyle w:val="2"/>
      </w:pPr>
      <w:bookmarkStart w:id="77" w:name="_Toc484459883"/>
      <w:r>
        <w:rPr>
          <w:rFonts w:hint="eastAsia"/>
        </w:rPr>
        <w:t xml:space="preserve">12.1 </w:t>
      </w:r>
      <w:r>
        <w:rPr>
          <w:rFonts w:hint="eastAsia"/>
        </w:rPr>
        <w:t>拉美与加勒比地区税收收入增加</w:t>
      </w:r>
      <w:bookmarkEnd w:id="77"/>
    </w:p>
    <w:p w:rsidR="008E4E71" w:rsidRDefault="005638FE">
      <w:pPr>
        <w:pStyle w:val="af2"/>
      </w:pPr>
      <w:r>
        <w:rPr>
          <w:rFonts w:hint="eastAsia"/>
        </w:rPr>
        <w:t xml:space="preserve">12.1.1 </w:t>
      </w:r>
      <w:r>
        <w:rPr>
          <w:rFonts w:hint="eastAsia"/>
        </w:rPr>
        <w:t>内容</w:t>
      </w:r>
      <w:r>
        <w:rPr>
          <w:rStyle w:val="af7"/>
          <w:color w:val="000000" w:themeColor="text1"/>
        </w:rPr>
        <w:footnoteReference w:id="66"/>
      </w:r>
    </w:p>
    <w:p w:rsidR="008E4E71" w:rsidRDefault="005638FE">
      <w:pPr>
        <w:ind w:firstLine="480"/>
        <w:jc w:val="left"/>
        <w:rPr>
          <w:color w:val="000000" w:themeColor="text1"/>
        </w:rPr>
      </w:pP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24</w:t>
      </w:r>
      <w:r>
        <w:rPr>
          <w:rFonts w:hint="eastAsia"/>
          <w:color w:val="000000" w:themeColor="text1"/>
        </w:rPr>
        <w:t>日，经济合作与发展组织宣布，根据拉丁美洲和加勒比年度收入统计数据显示，拉丁美洲和加勒比国家的税收收入在</w:t>
      </w:r>
      <w:r>
        <w:rPr>
          <w:rFonts w:hint="eastAsia"/>
          <w:color w:val="000000" w:themeColor="text1"/>
        </w:rPr>
        <w:t>2015</w:t>
      </w:r>
      <w:r>
        <w:rPr>
          <w:rFonts w:hint="eastAsia"/>
          <w:color w:val="000000" w:themeColor="text1"/>
        </w:rPr>
        <w:t>年继续增加。</w:t>
      </w:r>
    </w:p>
    <w:p w:rsidR="008E4E71" w:rsidRDefault="005638FE">
      <w:pPr>
        <w:ind w:firstLine="480"/>
        <w:jc w:val="left"/>
        <w:rPr>
          <w:color w:val="000000" w:themeColor="text1"/>
        </w:rPr>
      </w:pPr>
      <w:r>
        <w:rPr>
          <w:rFonts w:hint="eastAsia"/>
          <w:color w:val="000000" w:themeColor="text1"/>
        </w:rPr>
        <w:t>经合组织的发布表明，拉丁美洲和加勒比国家的平均税收比率在</w:t>
      </w:r>
      <w:r>
        <w:rPr>
          <w:rFonts w:hint="eastAsia"/>
          <w:color w:val="000000" w:themeColor="text1"/>
        </w:rPr>
        <w:t>2015</w:t>
      </w:r>
      <w:r>
        <w:rPr>
          <w:rFonts w:hint="eastAsia"/>
          <w:color w:val="000000" w:themeColor="text1"/>
        </w:rPr>
        <w:t>年达到国内生产总值的</w:t>
      </w:r>
      <w:r>
        <w:rPr>
          <w:rFonts w:hint="eastAsia"/>
          <w:color w:val="000000" w:themeColor="text1"/>
        </w:rPr>
        <w:t>22.8%</w:t>
      </w:r>
      <w:r>
        <w:rPr>
          <w:rFonts w:hint="eastAsia"/>
          <w:color w:val="000000" w:themeColor="text1"/>
        </w:rPr>
        <w:t>，高于</w:t>
      </w:r>
      <w:r>
        <w:rPr>
          <w:rFonts w:hint="eastAsia"/>
          <w:color w:val="000000" w:themeColor="text1"/>
        </w:rPr>
        <w:t>2014</w:t>
      </w:r>
      <w:r>
        <w:rPr>
          <w:rFonts w:hint="eastAsia"/>
          <w:color w:val="000000" w:themeColor="text1"/>
        </w:rPr>
        <w:t>年的</w:t>
      </w:r>
      <w:r>
        <w:rPr>
          <w:rFonts w:hint="eastAsia"/>
          <w:color w:val="000000" w:themeColor="text1"/>
        </w:rPr>
        <w:t>22.2%</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lastRenderedPageBreak/>
        <w:t>但拉丁美洲和加勒比国家的平均税收比率目前比经合组织平均水平降低了</w:t>
      </w:r>
      <w:r>
        <w:rPr>
          <w:rFonts w:hint="eastAsia"/>
          <w:color w:val="000000" w:themeColor="text1"/>
        </w:rPr>
        <w:t>4.35%</w:t>
      </w:r>
      <w:r>
        <w:rPr>
          <w:rFonts w:hint="eastAsia"/>
          <w:color w:val="000000" w:themeColor="text1"/>
        </w:rPr>
        <w:t>。经合组织与拉丁美洲和加勒比国家之间的区别主要是由拉丁美洲和加勒比地区的个人所得税和社会保障缴款税收征收较低。然而，经合组织与</w:t>
      </w:r>
      <w:r>
        <w:rPr>
          <w:rFonts w:hint="eastAsia"/>
          <w:color w:val="000000" w:themeColor="text1"/>
        </w:rPr>
        <w:t>GDP</w:t>
      </w:r>
      <w:r>
        <w:rPr>
          <w:rFonts w:hint="eastAsia"/>
          <w:color w:val="000000" w:themeColor="text1"/>
        </w:rPr>
        <w:t>的比率和拉丁美洲与</w:t>
      </w:r>
      <w:r>
        <w:rPr>
          <w:rFonts w:hint="eastAsia"/>
          <w:color w:val="000000" w:themeColor="text1"/>
        </w:rPr>
        <w:t>GDP</w:t>
      </w:r>
      <w:r>
        <w:rPr>
          <w:rFonts w:hint="eastAsia"/>
          <w:color w:val="000000" w:themeColor="text1"/>
        </w:rPr>
        <w:t>的比例之间的区别在</w:t>
      </w:r>
      <w:r>
        <w:rPr>
          <w:rFonts w:hint="eastAsia"/>
          <w:color w:val="000000" w:themeColor="text1"/>
        </w:rPr>
        <w:t>2015</w:t>
      </w:r>
      <w:r>
        <w:rPr>
          <w:rFonts w:hint="eastAsia"/>
          <w:color w:val="000000" w:themeColor="text1"/>
        </w:rPr>
        <w:t>年是最小的。增值税和消费税的“飙升”收入抵消了企业所得税收入的</w:t>
      </w:r>
      <w:r>
        <w:rPr>
          <w:rFonts w:hint="eastAsia"/>
          <w:color w:val="000000" w:themeColor="text1"/>
        </w:rPr>
        <w:t>0.2</w:t>
      </w:r>
      <w:r>
        <w:rPr>
          <w:rFonts w:hint="eastAsia"/>
          <w:color w:val="000000" w:themeColor="text1"/>
        </w:rPr>
        <w:t>个百分点的下降，并解释了</w:t>
      </w:r>
      <w:r>
        <w:rPr>
          <w:rFonts w:hint="eastAsia"/>
          <w:color w:val="000000" w:themeColor="text1"/>
        </w:rPr>
        <w:t>2015</w:t>
      </w:r>
      <w:r>
        <w:rPr>
          <w:rFonts w:hint="eastAsia"/>
          <w:color w:val="000000" w:themeColor="text1"/>
        </w:rPr>
        <w:t>年拉丁美洲和加勒比地区平均税收与</w:t>
      </w:r>
      <w:r>
        <w:rPr>
          <w:rFonts w:hint="eastAsia"/>
          <w:color w:val="000000" w:themeColor="text1"/>
        </w:rPr>
        <w:t>GDP</w:t>
      </w:r>
      <w:r>
        <w:rPr>
          <w:rFonts w:hint="eastAsia"/>
          <w:color w:val="000000" w:themeColor="text1"/>
        </w:rPr>
        <w:t>的总体增长。这是自</w:t>
      </w:r>
      <w:r>
        <w:rPr>
          <w:rFonts w:hint="eastAsia"/>
          <w:color w:val="000000" w:themeColor="text1"/>
        </w:rPr>
        <w:t>2011</w:t>
      </w:r>
      <w:r>
        <w:rPr>
          <w:rFonts w:hint="eastAsia"/>
          <w:color w:val="000000" w:themeColor="text1"/>
        </w:rPr>
        <w:t>年以来拉丁美洲和加勒比国家的企业所得税收入首次下降。相比之下，个人所得税收入已达到报告所述期间的最高水平，为国内生产总值的</w:t>
      </w:r>
      <w:r>
        <w:rPr>
          <w:rFonts w:hint="eastAsia"/>
          <w:color w:val="000000" w:themeColor="text1"/>
        </w:rPr>
        <w:t>2.1%</w:t>
      </w:r>
      <w:r>
        <w:rPr>
          <w:rFonts w:hint="eastAsia"/>
          <w:color w:val="000000" w:themeColor="text1"/>
        </w:rPr>
        <w:t>。</w:t>
      </w:r>
    </w:p>
    <w:p w:rsidR="008E4E71" w:rsidRDefault="005638FE">
      <w:pPr>
        <w:pStyle w:val="af2"/>
      </w:pPr>
      <w:r>
        <w:rPr>
          <w:rFonts w:hint="eastAsia"/>
        </w:rPr>
        <w:t xml:space="preserve">12.1.2 </w:t>
      </w:r>
      <w:r>
        <w:rPr>
          <w:rFonts w:hint="eastAsia"/>
        </w:rPr>
        <w:t>税收背景与评价</w:t>
      </w:r>
    </w:p>
    <w:p w:rsidR="008E4E71" w:rsidRDefault="005638FE">
      <w:pPr>
        <w:pStyle w:val="ad"/>
      </w:pPr>
      <w:r>
        <w:rPr>
          <w:rFonts w:hint="eastAsia"/>
        </w:rPr>
        <w:t xml:space="preserve">12.1.2.1 </w:t>
      </w:r>
      <w:r>
        <w:rPr>
          <w:rFonts w:hint="eastAsia"/>
        </w:rPr>
        <w:t>背景</w:t>
      </w:r>
    </w:p>
    <w:p w:rsidR="008E4E71" w:rsidRDefault="005638FE">
      <w:pPr>
        <w:ind w:firstLine="480"/>
        <w:jc w:val="left"/>
        <w:rPr>
          <w:color w:val="000000" w:themeColor="text1"/>
        </w:rPr>
      </w:pPr>
      <w:r>
        <w:rPr>
          <w:rFonts w:hint="eastAsia"/>
          <w:color w:val="000000" w:themeColor="text1"/>
        </w:rPr>
        <w:t>根据经合组织报告显示，</w:t>
      </w:r>
      <w:r>
        <w:rPr>
          <w:rFonts w:hint="eastAsia"/>
          <w:color w:val="000000" w:themeColor="text1"/>
        </w:rPr>
        <w:t>2013</w:t>
      </w:r>
      <w:r>
        <w:rPr>
          <w:rFonts w:hint="eastAsia"/>
          <w:color w:val="000000" w:themeColor="text1"/>
        </w:rPr>
        <w:t>年，拉美和加勒比地区</w:t>
      </w:r>
      <w:r>
        <w:rPr>
          <w:rFonts w:hint="eastAsia"/>
          <w:color w:val="000000" w:themeColor="text1"/>
        </w:rPr>
        <w:t>20</w:t>
      </w:r>
      <w:r>
        <w:rPr>
          <w:rFonts w:hint="eastAsia"/>
          <w:color w:val="000000" w:themeColor="text1"/>
        </w:rPr>
        <w:t>个国家税收情况相差很大。报告认为，很多企业，特别是微、小、中企业不正规，逃税漏税严重，直接影响了政府税收。</w:t>
      </w:r>
      <w:r>
        <w:rPr>
          <w:rStyle w:val="af7"/>
          <w:color w:val="000000" w:themeColor="text1"/>
        </w:rPr>
        <w:footnoteReference w:id="67"/>
      </w:r>
    </w:p>
    <w:p w:rsidR="008E4E71" w:rsidRDefault="005638FE">
      <w:pPr>
        <w:ind w:firstLine="480"/>
        <w:jc w:val="left"/>
        <w:rPr>
          <w:color w:val="000000" w:themeColor="text1"/>
        </w:rPr>
      </w:pPr>
      <w:r>
        <w:rPr>
          <w:rFonts w:hint="eastAsia"/>
          <w:color w:val="000000" w:themeColor="text1"/>
        </w:rPr>
        <w:t>2014</w:t>
      </w:r>
      <w:r>
        <w:rPr>
          <w:rFonts w:hint="eastAsia"/>
          <w:color w:val="000000" w:themeColor="text1"/>
        </w:rPr>
        <w:t>年拉美和加勒比地区目前正处于改革的“关键时期”，通过改革将使拉美地区在“黄金时代”推动结束后继续保持增长。利用外边发动机减速的进机，在地区内进行一系列深度改革，建设更有抵抗力、更包容和更可持续的经济。</w:t>
      </w:r>
      <w:r>
        <w:rPr>
          <w:rStyle w:val="af7"/>
          <w:color w:val="000000" w:themeColor="text1"/>
        </w:rPr>
        <w:footnoteReference w:id="68"/>
      </w:r>
    </w:p>
    <w:p w:rsidR="008E4E71" w:rsidRDefault="005638FE">
      <w:pPr>
        <w:ind w:firstLine="480"/>
        <w:jc w:val="left"/>
        <w:rPr>
          <w:color w:val="000000" w:themeColor="text1"/>
        </w:rPr>
      </w:pPr>
      <w:r>
        <w:rPr>
          <w:rFonts w:hint="eastAsia"/>
          <w:color w:val="000000" w:themeColor="text1"/>
        </w:rPr>
        <w:t>由经合组织发展中心、联合国拉美及加勒比委员会、拉美开发银行共同完成并发布的《</w:t>
      </w:r>
      <w:r>
        <w:rPr>
          <w:rFonts w:hint="eastAsia"/>
          <w:color w:val="000000" w:themeColor="text1"/>
        </w:rPr>
        <w:t>2017</w:t>
      </w:r>
      <w:r>
        <w:rPr>
          <w:rFonts w:hint="eastAsia"/>
          <w:color w:val="000000" w:themeColor="text1"/>
        </w:rPr>
        <w:t>拉美经济展望》研究报告认为，</w:t>
      </w:r>
      <w:r>
        <w:rPr>
          <w:rFonts w:hint="eastAsia"/>
          <w:color w:val="000000" w:themeColor="text1"/>
        </w:rPr>
        <w:t>2016</w:t>
      </w:r>
      <w:r>
        <w:rPr>
          <w:rFonts w:hint="eastAsia"/>
          <w:color w:val="000000" w:themeColor="text1"/>
        </w:rPr>
        <w:t>年拉美及加勒比地区的</w:t>
      </w:r>
      <w:r>
        <w:rPr>
          <w:rFonts w:hint="eastAsia"/>
          <w:color w:val="000000" w:themeColor="text1"/>
        </w:rPr>
        <w:t>GDP</w:t>
      </w:r>
      <w:r>
        <w:rPr>
          <w:rFonts w:hint="eastAsia"/>
          <w:color w:val="000000" w:themeColor="text1"/>
        </w:rPr>
        <w:t>将缩水</w:t>
      </w:r>
      <w:r>
        <w:rPr>
          <w:rFonts w:hint="eastAsia"/>
          <w:color w:val="000000" w:themeColor="text1"/>
        </w:rPr>
        <w:t>0.9%-1%</w:t>
      </w:r>
      <w:r>
        <w:rPr>
          <w:rFonts w:hint="eastAsia"/>
          <w:color w:val="000000" w:themeColor="text1"/>
        </w:rPr>
        <w:t>，为连续第二年负增长，且缩水速度之快为自上世纪八十年代以来未见。</w:t>
      </w:r>
      <w:r>
        <w:rPr>
          <w:rFonts w:hint="eastAsia"/>
          <w:color w:val="000000" w:themeColor="text1"/>
        </w:rPr>
        <w:t>2017</w:t>
      </w:r>
      <w:r>
        <w:rPr>
          <w:rFonts w:hint="eastAsia"/>
          <w:color w:val="000000" w:themeColor="text1"/>
        </w:rPr>
        <w:t>年该地区经济可以复苏，增长率为</w:t>
      </w:r>
      <w:r>
        <w:rPr>
          <w:rFonts w:hint="eastAsia"/>
          <w:color w:val="000000" w:themeColor="text1"/>
        </w:rPr>
        <w:t>1.5%-2%</w:t>
      </w:r>
      <w:r>
        <w:rPr>
          <w:rFonts w:hint="eastAsia"/>
          <w:color w:val="000000" w:themeColor="text1"/>
        </w:rPr>
        <w:t>，低于发达经济体的预期水平。报告呼吁拉美地区加大对青年人的教育投入，提升技能水平、增加创业机会，才能够重</w:t>
      </w:r>
      <w:proofErr w:type="gramStart"/>
      <w:r>
        <w:rPr>
          <w:rFonts w:hint="eastAsia"/>
          <w:color w:val="000000" w:themeColor="text1"/>
        </w:rPr>
        <w:t>启经济</w:t>
      </w:r>
      <w:proofErr w:type="gramEnd"/>
      <w:r>
        <w:rPr>
          <w:rFonts w:hint="eastAsia"/>
          <w:color w:val="000000" w:themeColor="text1"/>
        </w:rPr>
        <w:t>增长并为长远发展打下坚实基础。</w:t>
      </w:r>
      <w:r>
        <w:rPr>
          <w:rStyle w:val="af7"/>
          <w:color w:val="000000" w:themeColor="text1"/>
        </w:rPr>
        <w:footnoteReference w:id="69"/>
      </w:r>
    </w:p>
    <w:p w:rsidR="008E4E71" w:rsidRDefault="005638FE">
      <w:pPr>
        <w:ind w:firstLine="480"/>
        <w:jc w:val="left"/>
        <w:rPr>
          <w:color w:val="000000" w:themeColor="text1"/>
        </w:rPr>
      </w:pPr>
      <w:r>
        <w:rPr>
          <w:rFonts w:hint="eastAsia"/>
          <w:color w:val="000000" w:themeColor="text1"/>
        </w:rPr>
        <w:t>2016</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24</w:t>
      </w:r>
      <w:r>
        <w:rPr>
          <w:rFonts w:hint="eastAsia"/>
          <w:color w:val="000000" w:themeColor="text1"/>
        </w:rPr>
        <w:t>日，中国政府发布</w:t>
      </w:r>
      <w:bookmarkStart w:id="78" w:name="OLE_LINK38"/>
      <w:r>
        <w:rPr>
          <w:rFonts w:hint="eastAsia"/>
          <w:color w:val="000000" w:themeColor="text1"/>
        </w:rPr>
        <w:t>《中国对拉美和加勒比政策文件》</w:t>
      </w:r>
      <w:bookmarkEnd w:id="78"/>
      <w:r>
        <w:rPr>
          <w:rFonts w:hint="eastAsia"/>
          <w:color w:val="000000" w:themeColor="text1"/>
        </w:rPr>
        <w:t>（以下简称《文件》）。这是中国政府发布的第二份对拉美和加勒比政策文件，旨在总结经验，展望未来，全面阐述新时期中国对拉政策的新理念、新主张、新举措，推动中拉各领域合作实现更大发展。《文件》发布后，引发拉美和加勒比地区各界人士热烈反响，他们纷纷表示，中国发表第二份对拉美和加勒比政策文件非常及</w:t>
      </w:r>
      <w:r>
        <w:rPr>
          <w:rFonts w:hint="eastAsia"/>
          <w:color w:val="000000" w:themeColor="text1"/>
        </w:rPr>
        <w:lastRenderedPageBreak/>
        <w:t>时，将进一步推动中拉在政治、经贸、社会、人文等各领域的全面合作，将为处于全面合作新阶段的中拉关系注入新的动力，推动中</w:t>
      </w:r>
      <w:proofErr w:type="gramStart"/>
      <w:r>
        <w:rPr>
          <w:rFonts w:hint="eastAsia"/>
          <w:color w:val="000000" w:themeColor="text1"/>
        </w:rPr>
        <w:t>拉全面</w:t>
      </w:r>
      <w:proofErr w:type="gramEnd"/>
      <w:r>
        <w:rPr>
          <w:rFonts w:hint="eastAsia"/>
          <w:color w:val="000000" w:themeColor="text1"/>
        </w:rPr>
        <w:t>合作伙伴关系再上新台阶。</w:t>
      </w:r>
    </w:p>
    <w:p w:rsidR="008E4E71" w:rsidRDefault="005638FE">
      <w:pPr>
        <w:ind w:firstLine="480"/>
        <w:jc w:val="left"/>
        <w:rPr>
          <w:color w:val="000000" w:themeColor="text1"/>
        </w:rPr>
      </w:pPr>
      <w:r>
        <w:rPr>
          <w:rFonts w:hint="eastAsia"/>
          <w:color w:val="000000" w:themeColor="text1"/>
        </w:rPr>
        <w:t>《经济学家报》</w:t>
      </w: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17</w:t>
      </w:r>
      <w:r>
        <w:rPr>
          <w:rFonts w:hint="eastAsia"/>
          <w:color w:val="000000" w:themeColor="text1"/>
        </w:rPr>
        <w:t>日报道，根据经合组织（</w:t>
      </w:r>
      <w:r>
        <w:rPr>
          <w:rFonts w:hint="eastAsia"/>
          <w:color w:val="000000" w:themeColor="text1"/>
        </w:rPr>
        <w:t>OECD</w:t>
      </w:r>
      <w:r>
        <w:rPr>
          <w:rFonts w:hint="eastAsia"/>
          <w:color w:val="000000" w:themeColor="text1"/>
        </w:rPr>
        <w:t>）拉美和加勒比经委会（</w:t>
      </w:r>
      <w:r>
        <w:rPr>
          <w:rFonts w:hint="eastAsia"/>
          <w:color w:val="000000" w:themeColor="text1"/>
        </w:rPr>
        <w:t>CEPAL</w:t>
      </w:r>
      <w:r>
        <w:rPr>
          <w:rFonts w:hint="eastAsia"/>
          <w:color w:val="000000" w:themeColor="text1"/>
        </w:rPr>
        <w:t>）的一份报告，</w:t>
      </w:r>
      <w:r>
        <w:rPr>
          <w:rFonts w:hint="eastAsia"/>
          <w:color w:val="000000" w:themeColor="text1"/>
        </w:rPr>
        <w:t>1990</w:t>
      </w:r>
      <w:r>
        <w:rPr>
          <w:rFonts w:hint="eastAsia"/>
          <w:color w:val="000000" w:themeColor="text1"/>
        </w:rPr>
        <w:t>年至</w:t>
      </w:r>
      <w:r>
        <w:rPr>
          <w:rFonts w:hint="eastAsia"/>
          <w:color w:val="000000" w:themeColor="text1"/>
        </w:rPr>
        <w:t>2012</w:t>
      </w:r>
      <w:r>
        <w:rPr>
          <w:rFonts w:hint="eastAsia"/>
          <w:color w:val="000000" w:themeColor="text1"/>
        </w:rPr>
        <w:t>年期间，拉美地区税收收入占国内生产总值的比重为</w:t>
      </w:r>
      <w:r>
        <w:rPr>
          <w:rFonts w:hint="eastAsia"/>
          <w:color w:val="000000" w:themeColor="text1"/>
        </w:rPr>
        <w:t>21.7%</w:t>
      </w:r>
      <w:r>
        <w:rPr>
          <w:rFonts w:hint="eastAsia"/>
          <w:color w:val="000000" w:themeColor="text1"/>
        </w:rPr>
        <w:t>，同期经合组织成员国平均水平为</w:t>
      </w:r>
      <w:r>
        <w:rPr>
          <w:rFonts w:hint="eastAsia"/>
          <w:color w:val="000000" w:themeColor="text1"/>
        </w:rPr>
        <w:t>34.4%</w:t>
      </w:r>
      <w:r>
        <w:rPr>
          <w:rFonts w:hint="eastAsia"/>
          <w:color w:val="000000" w:themeColor="text1"/>
        </w:rPr>
        <w:t>。与经合组织成员国不同，拉美国家非正式经济占有较高比重。拉美各国税收占国内生产总值的比重存在较大差异，巴西税收占国内生产总值</w:t>
      </w:r>
      <w:r>
        <w:rPr>
          <w:rFonts w:hint="eastAsia"/>
          <w:color w:val="000000" w:themeColor="text1"/>
        </w:rPr>
        <w:t>33.4%</w:t>
      </w:r>
      <w:r>
        <w:rPr>
          <w:rFonts w:hint="eastAsia"/>
          <w:color w:val="000000" w:themeColor="text1"/>
        </w:rPr>
        <w:t>，阿根廷占</w:t>
      </w:r>
      <w:r>
        <w:rPr>
          <w:rFonts w:hint="eastAsia"/>
          <w:color w:val="000000" w:themeColor="text1"/>
        </w:rPr>
        <w:t>32.2%</w:t>
      </w:r>
      <w:r>
        <w:rPr>
          <w:rFonts w:hint="eastAsia"/>
          <w:color w:val="000000" w:themeColor="text1"/>
        </w:rPr>
        <w:t>，墨西哥占</w:t>
      </w:r>
      <w:r>
        <w:rPr>
          <w:rFonts w:hint="eastAsia"/>
          <w:color w:val="000000" w:themeColor="text1"/>
        </w:rPr>
        <w:t>19.6%</w:t>
      </w:r>
      <w:r>
        <w:rPr>
          <w:rFonts w:hint="eastAsia"/>
          <w:color w:val="000000" w:themeColor="text1"/>
        </w:rPr>
        <w:t>，危地马拉占</w:t>
      </w:r>
      <w:r>
        <w:rPr>
          <w:rFonts w:hint="eastAsia"/>
          <w:color w:val="000000" w:themeColor="text1"/>
        </w:rPr>
        <w:t>12.6%</w:t>
      </w:r>
      <w:r>
        <w:rPr>
          <w:rFonts w:hint="eastAsia"/>
          <w:color w:val="000000" w:themeColor="text1"/>
        </w:rPr>
        <w:t>，多米尼加占</w:t>
      </w:r>
      <w:r>
        <w:rPr>
          <w:rFonts w:hint="eastAsia"/>
          <w:color w:val="000000" w:themeColor="text1"/>
        </w:rPr>
        <w:t>14.1%</w:t>
      </w:r>
      <w:r>
        <w:rPr>
          <w:rFonts w:hint="eastAsia"/>
          <w:color w:val="000000" w:themeColor="text1"/>
        </w:rPr>
        <w:t>。</w:t>
      </w:r>
      <w:r>
        <w:rPr>
          <w:rFonts w:hint="eastAsia"/>
          <w:color w:val="000000" w:themeColor="text1"/>
        </w:rPr>
        <w:t>2000</w:t>
      </w:r>
      <w:r>
        <w:rPr>
          <w:rFonts w:hint="eastAsia"/>
          <w:color w:val="000000" w:themeColor="text1"/>
        </w:rPr>
        <w:t>年之前拉美国家税收增加主要依靠增值税，</w:t>
      </w:r>
      <w:r>
        <w:rPr>
          <w:rFonts w:hint="eastAsia"/>
          <w:color w:val="000000" w:themeColor="text1"/>
        </w:rPr>
        <w:t>2000</w:t>
      </w:r>
      <w:r>
        <w:rPr>
          <w:rFonts w:hint="eastAsia"/>
          <w:color w:val="000000" w:themeColor="text1"/>
        </w:rPr>
        <w:t>年之后主要来自于所得税。</w:t>
      </w:r>
      <w:r>
        <w:rPr>
          <w:rStyle w:val="af7"/>
          <w:color w:val="000000" w:themeColor="text1"/>
        </w:rPr>
        <w:footnoteReference w:id="70"/>
      </w:r>
    </w:p>
    <w:p w:rsidR="008E4E71" w:rsidRDefault="005638FE">
      <w:pPr>
        <w:pStyle w:val="ad"/>
      </w:pPr>
      <w:r>
        <w:rPr>
          <w:rFonts w:hint="eastAsia"/>
        </w:rPr>
        <w:t xml:space="preserve">12.1.2.2 </w:t>
      </w:r>
      <w:r>
        <w:rPr>
          <w:rFonts w:hint="eastAsia"/>
        </w:rPr>
        <w:t>评价</w:t>
      </w:r>
    </w:p>
    <w:p w:rsidR="008E4E71" w:rsidRDefault="005638FE">
      <w:pPr>
        <w:ind w:firstLine="480"/>
        <w:jc w:val="left"/>
        <w:rPr>
          <w:color w:val="000000" w:themeColor="text1"/>
        </w:rPr>
      </w:pPr>
      <w:r>
        <w:rPr>
          <w:rFonts w:hint="eastAsia"/>
          <w:color w:val="000000" w:themeColor="text1"/>
        </w:rPr>
        <w:t>《中国对拉美和加勒比政策文件》指出，中方致力于构建政治上真诚互信、经贸上合作共赢、人文上互学互鉴、国际事务中密切协作、整体合作和双边关系相互促进的中拉关系“五位一体”新格局，推动中</w:t>
      </w:r>
      <w:proofErr w:type="gramStart"/>
      <w:r>
        <w:rPr>
          <w:rFonts w:hint="eastAsia"/>
          <w:color w:val="000000" w:themeColor="text1"/>
        </w:rPr>
        <w:t>拉全面</w:t>
      </w:r>
      <w:proofErr w:type="gramEnd"/>
      <w:r>
        <w:rPr>
          <w:rFonts w:hint="eastAsia"/>
          <w:color w:val="000000" w:themeColor="text1"/>
        </w:rPr>
        <w:t>合作伙伴关系再上新台阶，成为携手发展的命运共同体。厄瓜多尔高等研究院教授米尔顿·雷耶斯认为，世界格局正在发生改变，新兴市场国家和发展中国家正在崛起。加强中拉在二十国集团、亚太经合组织、国际货币基金组织、世界银行等框架内的协调与合作，促进多边谈判向前发展，推动亚太区域一体化十分有必要。</w:t>
      </w:r>
      <w:r>
        <w:rPr>
          <w:rStyle w:val="af7"/>
          <w:color w:val="000000" w:themeColor="text1"/>
        </w:rPr>
        <w:footnoteReference w:id="71"/>
      </w:r>
    </w:p>
    <w:p w:rsidR="008E4E71" w:rsidRDefault="005638FE">
      <w:pPr>
        <w:pStyle w:val="2"/>
      </w:pPr>
      <w:bookmarkStart w:id="79" w:name="_Toc484459884"/>
      <w:r>
        <w:rPr>
          <w:rFonts w:hint="eastAsia"/>
        </w:rPr>
        <w:t xml:space="preserve">12.2 </w:t>
      </w:r>
      <w:r>
        <w:rPr>
          <w:rFonts w:hint="eastAsia"/>
        </w:rPr>
        <w:t>香港更新</w:t>
      </w:r>
      <w:r w:rsidR="00151003">
        <w:rPr>
          <w:rFonts w:hint="eastAsia"/>
        </w:rPr>
        <w:t>自动交换金融账户信息</w:t>
      </w:r>
      <w:r>
        <w:rPr>
          <w:rFonts w:hint="eastAsia"/>
        </w:rPr>
        <w:t>协议</w:t>
      </w:r>
      <w:bookmarkEnd w:id="79"/>
    </w:p>
    <w:p w:rsidR="008E4E71" w:rsidRDefault="005638FE">
      <w:pPr>
        <w:pStyle w:val="af2"/>
      </w:pPr>
      <w:r>
        <w:rPr>
          <w:rFonts w:hint="eastAsia"/>
        </w:rPr>
        <w:t xml:space="preserve">12.2.1 </w:t>
      </w:r>
      <w:r>
        <w:rPr>
          <w:rFonts w:hint="eastAsia"/>
        </w:rPr>
        <w:t>内容</w:t>
      </w:r>
      <w:r>
        <w:rPr>
          <w:rStyle w:val="af7"/>
          <w:color w:val="000000" w:themeColor="text1"/>
        </w:rPr>
        <w:footnoteReference w:id="72"/>
      </w:r>
    </w:p>
    <w:p w:rsidR="008E4E71" w:rsidRDefault="005638FE">
      <w:pPr>
        <w:ind w:firstLine="480"/>
        <w:jc w:val="left"/>
        <w:rPr>
          <w:color w:val="000000" w:themeColor="text1"/>
        </w:rPr>
      </w:pPr>
      <w:r>
        <w:rPr>
          <w:rFonts w:hint="eastAsia"/>
          <w:color w:val="000000" w:themeColor="text1"/>
        </w:rPr>
        <w:t>经济合作与发展组织（经合组织）最近宣布，香港六个条约合作伙伴已经与香港（中国）签署了主管当局协议，使主管当局间协议范本（</w:t>
      </w:r>
      <w:r>
        <w:rPr>
          <w:rFonts w:hint="eastAsia"/>
          <w:color w:val="000000" w:themeColor="text1"/>
        </w:rPr>
        <w:t>CAA</w:t>
      </w:r>
      <w:r>
        <w:rPr>
          <w:rFonts w:hint="eastAsia"/>
          <w:color w:val="000000" w:themeColor="text1"/>
        </w:rPr>
        <w:t>，</w:t>
      </w:r>
      <w:r>
        <w:rPr>
          <w:rFonts w:hint="eastAsia"/>
          <w:color w:val="000000" w:themeColor="text1"/>
        </w:rPr>
        <w:t>Competent Authority Agreement</w:t>
      </w:r>
      <w:r>
        <w:rPr>
          <w:rFonts w:hint="eastAsia"/>
          <w:color w:val="000000" w:themeColor="text1"/>
        </w:rPr>
        <w:t>）总数达到九个。这些</w:t>
      </w:r>
      <w:bookmarkStart w:id="80" w:name="OLE_LINK27"/>
      <w:bookmarkStart w:id="81" w:name="OLE_LINK26"/>
      <w:r>
        <w:rPr>
          <w:rFonts w:hint="eastAsia"/>
          <w:color w:val="000000" w:themeColor="text1"/>
        </w:rPr>
        <w:t>司法管辖区</w:t>
      </w:r>
      <w:bookmarkEnd w:id="80"/>
      <w:bookmarkEnd w:id="81"/>
      <w:r>
        <w:rPr>
          <w:rFonts w:hint="eastAsia"/>
          <w:color w:val="000000" w:themeColor="text1"/>
        </w:rPr>
        <w:t>包括比利时，加拿大，根西，荷兰，意大利和墨西哥（加入日本，韩国和英国）。预计未来数月会有更多协议，以便香港（中国）能够与所有感兴趣的合适伙伴交换资料。</w:t>
      </w:r>
    </w:p>
    <w:p w:rsidR="008E4E71" w:rsidRDefault="005638FE">
      <w:pPr>
        <w:ind w:firstLine="480"/>
        <w:jc w:val="left"/>
        <w:rPr>
          <w:color w:val="000000" w:themeColor="text1"/>
        </w:rPr>
      </w:pPr>
      <w:r>
        <w:rPr>
          <w:rFonts w:hint="eastAsia"/>
          <w:color w:val="000000" w:themeColor="text1"/>
        </w:rPr>
        <w:t>正如今天的经合组织一样，</w:t>
      </w:r>
      <w:r>
        <w:rPr>
          <w:rFonts w:hint="eastAsia"/>
          <w:color w:val="000000" w:themeColor="text1"/>
        </w:rPr>
        <w:t>2014</w:t>
      </w:r>
      <w:r>
        <w:rPr>
          <w:rFonts w:hint="eastAsia"/>
          <w:color w:val="000000" w:themeColor="text1"/>
        </w:rPr>
        <w:t>年香港表示支持与适当的合作伙伴在互惠</w:t>
      </w:r>
      <w:r>
        <w:rPr>
          <w:rFonts w:hint="eastAsia"/>
          <w:color w:val="000000" w:themeColor="text1"/>
        </w:rPr>
        <w:lastRenderedPageBreak/>
        <w:t>的基础上实施自动交换金融账户信息（</w:t>
      </w:r>
      <w:r>
        <w:rPr>
          <w:rFonts w:hint="eastAsia"/>
          <w:color w:val="000000" w:themeColor="text1"/>
        </w:rPr>
        <w:t>AEOI</w:t>
      </w:r>
      <w:r>
        <w:rPr>
          <w:rFonts w:hint="eastAsia"/>
          <w:color w:val="000000" w:themeColor="text1"/>
        </w:rPr>
        <w:t>，</w:t>
      </w:r>
      <w:r>
        <w:rPr>
          <w:color w:val="000000" w:themeColor="text1"/>
        </w:rPr>
        <w:t>A</w:t>
      </w:r>
      <w:r>
        <w:rPr>
          <w:rFonts w:hint="eastAsia"/>
          <w:color w:val="000000" w:themeColor="text1"/>
        </w:rPr>
        <w:t xml:space="preserve">utomatic </w:t>
      </w:r>
      <w:r>
        <w:rPr>
          <w:color w:val="000000" w:themeColor="text1"/>
        </w:rPr>
        <w:t>E</w:t>
      </w:r>
      <w:r>
        <w:rPr>
          <w:rFonts w:hint="eastAsia"/>
          <w:color w:val="000000" w:themeColor="text1"/>
        </w:rPr>
        <w:t>xchange</w:t>
      </w:r>
      <w:r>
        <w:rPr>
          <w:color w:val="000000" w:themeColor="text1"/>
        </w:rPr>
        <w:t xml:space="preserve"> </w:t>
      </w:r>
      <w:r>
        <w:rPr>
          <w:rFonts w:hint="eastAsia"/>
          <w:color w:val="000000" w:themeColor="text1"/>
        </w:rPr>
        <w:t>of</w:t>
      </w:r>
      <w:r>
        <w:rPr>
          <w:color w:val="000000" w:themeColor="text1"/>
        </w:rPr>
        <w:t xml:space="preserve"> Information</w:t>
      </w:r>
      <w:r>
        <w:rPr>
          <w:rFonts w:hint="eastAsia"/>
          <w:color w:val="000000" w:themeColor="text1"/>
        </w:rPr>
        <w:t>），以期到</w:t>
      </w:r>
      <w:r>
        <w:rPr>
          <w:rFonts w:hint="eastAsia"/>
          <w:color w:val="000000" w:themeColor="text1"/>
        </w:rPr>
        <w:t>2018</w:t>
      </w:r>
      <w:r>
        <w:rPr>
          <w:rFonts w:hint="eastAsia"/>
          <w:color w:val="000000" w:themeColor="text1"/>
        </w:rPr>
        <w:t>年底开始首次交易。为了与管辖区交换财务账户信息，香港必须具有允许</w:t>
      </w:r>
      <w:r>
        <w:rPr>
          <w:rFonts w:hint="eastAsia"/>
          <w:color w:val="000000" w:themeColor="text1"/>
        </w:rPr>
        <w:t>AEOI</w:t>
      </w:r>
      <w:r>
        <w:rPr>
          <w:rFonts w:hint="eastAsia"/>
          <w:color w:val="000000" w:themeColor="text1"/>
        </w:rPr>
        <w:t>的税务协定或税务信息交换协议，并且还必须与该管辖区签署主管当局协议。</w:t>
      </w:r>
    </w:p>
    <w:p w:rsidR="008E4E71" w:rsidRDefault="005638FE">
      <w:pPr>
        <w:pStyle w:val="af2"/>
      </w:pPr>
      <w:r>
        <w:rPr>
          <w:rFonts w:hint="eastAsia"/>
        </w:rPr>
        <w:t xml:space="preserve">12.2.2 </w:t>
      </w:r>
      <w:r>
        <w:rPr>
          <w:rFonts w:hint="eastAsia"/>
        </w:rPr>
        <w:t>背景与评价</w:t>
      </w:r>
      <w:r>
        <w:rPr>
          <w:rFonts w:hint="eastAsia"/>
        </w:rPr>
        <w:t xml:space="preserve"> </w:t>
      </w:r>
    </w:p>
    <w:p w:rsidR="008E4E71" w:rsidRDefault="005638FE">
      <w:pPr>
        <w:pStyle w:val="ad"/>
      </w:pPr>
      <w:r>
        <w:rPr>
          <w:rFonts w:hint="eastAsia"/>
        </w:rPr>
        <w:t xml:space="preserve">12.2.2.1 </w:t>
      </w:r>
      <w:r>
        <w:rPr>
          <w:rFonts w:hint="eastAsia"/>
        </w:rPr>
        <w:t>背景</w:t>
      </w:r>
    </w:p>
    <w:p w:rsidR="008E4E71" w:rsidRDefault="005638FE">
      <w:pPr>
        <w:ind w:firstLine="480"/>
        <w:jc w:val="left"/>
        <w:rPr>
          <w:color w:val="000000" w:themeColor="text1"/>
        </w:rPr>
      </w:pPr>
      <w:r>
        <w:rPr>
          <w:rFonts w:hint="eastAsia"/>
          <w:color w:val="000000" w:themeColor="text1"/>
        </w:rPr>
        <w:t>在经济全球化和税收国际化的大背景下，通过滥用税收协定、利用各国税制差异及避税地进行避税的行为日益复杂、隐蔽。</w:t>
      </w:r>
      <w:r>
        <w:rPr>
          <w:rFonts w:hint="eastAsia"/>
          <w:color w:val="000000" w:themeColor="text1"/>
        </w:rPr>
        <w:t>2014</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6</w:t>
      </w:r>
      <w:r>
        <w:rPr>
          <w:rFonts w:hint="eastAsia"/>
          <w:color w:val="000000" w:themeColor="text1"/>
        </w:rPr>
        <w:t>日，经济合作与发展组织（</w:t>
      </w:r>
      <w:r>
        <w:rPr>
          <w:rFonts w:hint="eastAsia"/>
          <w:color w:val="000000" w:themeColor="text1"/>
        </w:rPr>
        <w:t>OECD</w:t>
      </w:r>
      <w:r>
        <w:rPr>
          <w:rFonts w:hint="eastAsia"/>
          <w:color w:val="000000" w:themeColor="text1"/>
        </w:rPr>
        <w:t>）的</w:t>
      </w:r>
      <w:r>
        <w:rPr>
          <w:rFonts w:hint="eastAsia"/>
          <w:color w:val="000000" w:themeColor="text1"/>
        </w:rPr>
        <w:t>34</w:t>
      </w:r>
      <w:r>
        <w:rPr>
          <w:rFonts w:hint="eastAsia"/>
          <w:color w:val="000000" w:themeColor="text1"/>
        </w:rPr>
        <w:t>个成员国和巴西、中国、新加坡等</w:t>
      </w:r>
      <w:r>
        <w:rPr>
          <w:rFonts w:hint="eastAsia"/>
          <w:color w:val="000000" w:themeColor="text1"/>
        </w:rPr>
        <w:t>13</w:t>
      </w:r>
      <w:r>
        <w:rPr>
          <w:rFonts w:hint="eastAsia"/>
          <w:color w:val="000000" w:themeColor="text1"/>
        </w:rPr>
        <w:t>个国家共同签署了一份《自动交换信息与税收事项宣言》，宣布这</w:t>
      </w:r>
      <w:r>
        <w:rPr>
          <w:rFonts w:hint="eastAsia"/>
          <w:color w:val="000000" w:themeColor="text1"/>
        </w:rPr>
        <w:t>47</w:t>
      </w:r>
      <w:r>
        <w:rPr>
          <w:rFonts w:hint="eastAsia"/>
          <w:color w:val="000000" w:themeColor="text1"/>
        </w:rPr>
        <w:t>个国家和地区同意接受“经合组织”起草的“自动交换信息新标准”（</w:t>
      </w:r>
      <w:r>
        <w:rPr>
          <w:rFonts w:hint="eastAsia"/>
          <w:color w:val="000000" w:themeColor="text1"/>
        </w:rPr>
        <w:t>AEOI</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根据</w:t>
      </w:r>
      <w:r>
        <w:rPr>
          <w:rFonts w:hint="eastAsia"/>
          <w:color w:val="000000" w:themeColor="text1"/>
        </w:rPr>
        <w:t xml:space="preserve"> OECD</w:t>
      </w:r>
      <w:r>
        <w:rPr>
          <w:rFonts w:hint="eastAsia"/>
          <w:color w:val="000000" w:themeColor="text1"/>
        </w:rPr>
        <w:t>于</w:t>
      </w:r>
      <w:r>
        <w:rPr>
          <w:rFonts w:hint="eastAsia"/>
          <w:color w:val="000000" w:themeColor="text1"/>
        </w:rPr>
        <w:t>2015</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31</w:t>
      </w:r>
      <w:r>
        <w:rPr>
          <w:rFonts w:hint="eastAsia"/>
          <w:color w:val="000000" w:themeColor="text1"/>
        </w:rPr>
        <w:t>日发布的</w:t>
      </w:r>
      <w:r>
        <w:rPr>
          <w:rFonts w:hint="eastAsia"/>
          <w:color w:val="000000" w:themeColor="text1"/>
        </w:rPr>
        <w:t>AEOI</w:t>
      </w:r>
      <w:r>
        <w:rPr>
          <w:rFonts w:hint="eastAsia"/>
          <w:color w:val="000000" w:themeColor="text1"/>
        </w:rPr>
        <w:t>最新信息，目前全球已经有</w:t>
      </w:r>
      <w:r>
        <w:rPr>
          <w:rFonts w:hint="eastAsia"/>
          <w:color w:val="000000" w:themeColor="text1"/>
        </w:rPr>
        <w:t>96</w:t>
      </w:r>
      <w:r>
        <w:rPr>
          <w:rFonts w:hint="eastAsia"/>
          <w:color w:val="000000" w:themeColor="text1"/>
        </w:rPr>
        <w:t>个国家承诺加入</w:t>
      </w:r>
      <w:r>
        <w:rPr>
          <w:rFonts w:hint="eastAsia"/>
          <w:color w:val="000000" w:themeColor="text1"/>
        </w:rPr>
        <w:t>AEOI</w:t>
      </w:r>
      <w:r>
        <w:rPr>
          <w:rFonts w:hint="eastAsia"/>
          <w:color w:val="000000" w:themeColor="text1"/>
        </w:rPr>
        <w:t>并提交了各自的时间表，其中，加拿大和中国大陆，香港和澳门都计划从</w:t>
      </w:r>
      <w:r>
        <w:rPr>
          <w:rFonts w:hint="eastAsia"/>
          <w:color w:val="000000" w:themeColor="text1"/>
        </w:rPr>
        <w:t>2018</w:t>
      </w:r>
      <w:r>
        <w:rPr>
          <w:rFonts w:hint="eastAsia"/>
          <w:color w:val="000000" w:themeColor="text1"/>
        </w:rPr>
        <w:t>年开始进行信息交换，而用于交换的信息是从</w:t>
      </w:r>
      <w:r>
        <w:rPr>
          <w:rFonts w:hint="eastAsia"/>
          <w:color w:val="000000" w:themeColor="text1"/>
        </w:rPr>
        <w:t>2016</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w:t>
      </w:r>
      <w:r>
        <w:rPr>
          <w:rFonts w:hint="eastAsia"/>
          <w:color w:val="000000" w:themeColor="text1"/>
        </w:rPr>
        <w:t>日以后收集到的信息，在此之前的资金信息不被追溯。连瑞士政府也公开声明支持，一向以绝对保密为传统的瑞士银行，将在符合标准的情况下，提交国外客户的账户信息。</w:t>
      </w:r>
      <w:r>
        <w:rPr>
          <w:rStyle w:val="af7"/>
          <w:color w:val="000000" w:themeColor="text1"/>
        </w:rPr>
        <w:footnoteReference w:id="73"/>
      </w:r>
    </w:p>
    <w:p w:rsidR="008E4E71" w:rsidRDefault="005638FE">
      <w:pPr>
        <w:ind w:firstLine="480"/>
        <w:jc w:val="left"/>
        <w:rPr>
          <w:color w:val="000000" w:themeColor="text1"/>
        </w:rPr>
      </w:pPr>
      <w:r>
        <w:rPr>
          <w:rFonts w:hint="eastAsia"/>
          <w:color w:val="000000" w:themeColor="text1"/>
        </w:rPr>
        <w:t>AEOI</w:t>
      </w:r>
      <w:r>
        <w:rPr>
          <w:rFonts w:hint="eastAsia"/>
          <w:color w:val="000000" w:themeColor="text1"/>
        </w:rPr>
        <w:t>要求分享的信息包括受益人账户的身份信息，各类投资收益（如利息、分红、某些保险合约及类似形式的收入），出售金融资产的收益以及账户余额等。公司、信托等实体也未被剔除在外。需要提交报告的机构不仅包括银行、托管人，还包括诸如券商、某些保险公司等机构。</w:t>
      </w:r>
    </w:p>
    <w:p w:rsidR="008E4E71" w:rsidRDefault="005638FE">
      <w:pPr>
        <w:ind w:firstLine="480"/>
        <w:jc w:val="left"/>
        <w:rPr>
          <w:color w:val="000000" w:themeColor="text1"/>
        </w:rPr>
      </w:pPr>
      <w:r>
        <w:rPr>
          <w:rFonts w:hint="eastAsia"/>
          <w:color w:val="000000" w:themeColor="text1"/>
        </w:rPr>
        <w:t>AEOI</w:t>
      </w:r>
      <w:r>
        <w:rPr>
          <w:rFonts w:hint="eastAsia"/>
          <w:color w:val="000000" w:themeColor="text1"/>
        </w:rPr>
        <w:t>与美国的</w:t>
      </w:r>
      <w:bookmarkStart w:id="82" w:name="OLE_LINK7"/>
      <w:bookmarkStart w:id="83" w:name="OLE_LINK8"/>
      <w:r>
        <w:rPr>
          <w:rFonts w:hint="eastAsia"/>
          <w:color w:val="000000" w:themeColor="text1"/>
        </w:rPr>
        <w:t>肥</w:t>
      </w:r>
      <w:proofErr w:type="gramStart"/>
      <w:r>
        <w:rPr>
          <w:rFonts w:hint="eastAsia"/>
          <w:color w:val="000000" w:themeColor="text1"/>
        </w:rPr>
        <w:t>咖</w:t>
      </w:r>
      <w:proofErr w:type="gramEnd"/>
      <w:r>
        <w:rPr>
          <w:rFonts w:hint="eastAsia"/>
          <w:color w:val="000000" w:themeColor="text1"/>
        </w:rPr>
        <w:t>条款</w:t>
      </w:r>
      <w:bookmarkEnd w:id="82"/>
      <w:bookmarkEnd w:id="83"/>
      <w:r>
        <w:rPr>
          <w:rFonts w:hint="eastAsia"/>
          <w:color w:val="000000" w:themeColor="text1"/>
        </w:rPr>
        <w:t>（</w:t>
      </w:r>
      <w:r>
        <w:rPr>
          <w:rFonts w:hint="eastAsia"/>
          <w:color w:val="000000" w:themeColor="text1"/>
        </w:rPr>
        <w:t>FATCA</w:t>
      </w:r>
      <w:r>
        <w:rPr>
          <w:rFonts w:hint="eastAsia"/>
          <w:color w:val="000000" w:themeColor="text1"/>
        </w:rPr>
        <w:t>，</w:t>
      </w:r>
      <w:r>
        <w:rPr>
          <w:color w:val="000000" w:themeColor="text1"/>
        </w:rPr>
        <w:t>Foreign Account Tax Compliance Act</w:t>
      </w:r>
      <w:r>
        <w:rPr>
          <w:rFonts w:hint="eastAsia"/>
          <w:color w:val="000000" w:themeColor="text1"/>
        </w:rPr>
        <w:t>）主要的不同在于互惠原则的引入，也就是说，如果</w:t>
      </w:r>
      <w:r>
        <w:rPr>
          <w:rFonts w:hint="eastAsia"/>
          <w:color w:val="000000" w:themeColor="text1"/>
        </w:rPr>
        <w:t>A</w:t>
      </w:r>
      <w:r>
        <w:rPr>
          <w:rFonts w:hint="eastAsia"/>
          <w:color w:val="000000" w:themeColor="text1"/>
        </w:rPr>
        <w:t>国政府要依照</w:t>
      </w:r>
      <w:r>
        <w:rPr>
          <w:rFonts w:hint="eastAsia"/>
          <w:color w:val="000000" w:themeColor="text1"/>
        </w:rPr>
        <w:t>AEOI</w:t>
      </w:r>
      <w:r>
        <w:rPr>
          <w:rFonts w:hint="eastAsia"/>
          <w:color w:val="000000" w:themeColor="text1"/>
        </w:rPr>
        <w:t>去问</w:t>
      </w:r>
      <w:r>
        <w:rPr>
          <w:rFonts w:hint="eastAsia"/>
          <w:color w:val="000000" w:themeColor="text1"/>
        </w:rPr>
        <w:t>B</w:t>
      </w:r>
      <w:r>
        <w:rPr>
          <w:rFonts w:hint="eastAsia"/>
          <w:color w:val="000000" w:themeColor="text1"/>
        </w:rPr>
        <w:t>国政府索要</w:t>
      </w:r>
      <w:r>
        <w:rPr>
          <w:rFonts w:hint="eastAsia"/>
          <w:color w:val="000000" w:themeColor="text1"/>
        </w:rPr>
        <w:t>B</w:t>
      </w:r>
      <w:r>
        <w:rPr>
          <w:rFonts w:hint="eastAsia"/>
          <w:color w:val="000000" w:themeColor="text1"/>
        </w:rPr>
        <w:t>国金融机构的客户账户信息，也得先承诺允许</w:t>
      </w:r>
      <w:r>
        <w:rPr>
          <w:rFonts w:hint="eastAsia"/>
          <w:color w:val="000000" w:themeColor="text1"/>
        </w:rPr>
        <w:t>B</w:t>
      </w:r>
      <w:r>
        <w:rPr>
          <w:rFonts w:hint="eastAsia"/>
          <w:color w:val="000000" w:themeColor="text1"/>
        </w:rPr>
        <w:t>国政府根据</w:t>
      </w:r>
      <w:r>
        <w:rPr>
          <w:rFonts w:hint="eastAsia"/>
          <w:color w:val="000000" w:themeColor="text1"/>
        </w:rPr>
        <w:t>AEOI</w:t>
      </w:r>
      <w:r>
        <w:rPr>
          <w:rFonts w:hint="eastAsia"/>
          <w:color w:val="000000" w:themeColor="text1"/>
        </w:rPr>
        <w:t>向</w:t>
      </w:r>
      <w:r>
        <w:rPr>
          <w:rFonts w:hint="eastAsia"/>
          <w:color w:val="000000" w:themeColor="text1"/>
        </w:rPr>
        <w:t>A</w:t>
      </w:r>
      <w:r>
        <w:rPr>
          <w:rFonts w:hint="eastAsia"/>
          <w:color w:val="000000" w:themeColor="text1"/>
        </w:rPr>
        <w:t>国政府索要</w:t>
      </w:r>
      <w:r>
        <w:rPr>
          <w:rFonts w:hint="eastAsia"/>
          <w:color w:val="000000" w:themeColor="text1"/>
        </w:rPr>
        <w:t>A</w:t>
      </w:r>
      <w:r>
        <w:rPr>
          <w:rFonts w:hint="eastAsia"/>
          <w:color w:val="000000" w:themeColor="text1"/>
        </w:rPr>
        <w:t>国金融机构的客户账户信息。由此可见，一旦</w:t>
      </w:r>
      <w:r>
        <w:rPr>
          <w:rFonts w:hint="eastAsia"/>
          <w:color w:val="000000" w:themeColor="text1"/>
        </w:rPr>
        <w:t>AEOI</w:t>
      </w:r>
      <w:r>
        <w:rPr>
          <w:rFonts w:hint="eastAsia"/>
          <w:color w:val="000000" w:themeColor="text1"/>
        </w:rPr>
        <w:t>开始全面实施，理论上，各国税务机构就都可以像美国政府一样，实现对自己税务居民的全球查税了。</w:t>
      </w:r>
    </w:p>
    <w:p w:rsidR="008E4E71" w:rsidRDefault="005638FE">
      <w:pPr>
        <w:pStyle w:val="ad"/>
      </w:pPr>
      <w:r>
        <w:rPr>
          <w:rFonts w:hint="eastAsia"/>
        </w:rPr>
        <w:t xml:space="preserve">12.2.2.2 </w:t>
      </w:r>
      <w:r>
        <w:rPr>
          <w:rFonts w:hint="eastAsia"/>
        </w:rPr>
        <w:t>评价</w:t>
      </w:r>
    </w:p>
    <w:p w:rsidR="008E4E71" w:rsidRDefault="005638FE">
      <w:pPr>
        <w:ind w:firstLine="480"/>
        <w:jc w:val="left"/>
        <w:rPr>
          <w:color w:val="000000" w:themeColor="text1"/>
        </w:rPr>
      </w:pPr>
      <w:r>
        <w:rPr>
          <w:rFonts w:hint="eastAsia"/>
          <w:color w:val="000000" w:themeColor="text1"/>
        </w:rPr>
        <w:lastRenderedPageBreak/>
        <w:t>中国国税局近日发布重大消息称，从</w:t>
      </w:r>
      <w:r>
        <w:rPr>
          <w:rFonts w:hint="eastAsia"/>
          <w:color w:val="000000" w:themeColor="text1"/>
        </w:rPr>
        <w:t>2017</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w:t>
      </w:r>
      <w:r>
        <w:rPr>
          <w:rFonts w:hint="eastAsia"/>
          <w:color w:val="000000" w:themeColor="text1"/>
        </w:rPr>
        <w:t>日开始，中国境内金融机构将对在本机构开立的非居民个人和企业账户进行识别，收集并报送账户相关信息，由国家税务总局定期与其他国家（地区）税务主管当局相互交换信息。中国首次对外交换涉税信息的时间确定为</w:t>
      </w:r>
      <w:r>
        <w:rPr>
          <w:rFonts w:hint="eastAsia"/>
          <w:color w:val="000000" w:themeColor="text1"/>
        </w:rPr>
        <w:t>2018</w:t>
      </w:r>
      <w:r>
        <w:rPr>
          <w:rFonts w:hint="eastAsia"/>
          <w:color w:val="000000" w:themeColor="text1"/>
        </w:rPr>
        <w:t>年</w:t>
      </w:r>
      <w:r>
        <w:rPr>
          <w:rFonts w:hint="eastAsia"/>
          <w:color w:val="000000" w:themeColor="text1"/>
        </w:rPr>
        <w:t>9</w:t>
      </w:r>
      <w:r>
        <w:rPr>
          <w:rFonts w:hint="eastAsia"/>
          <w:color w:val="000000" w:themeColor="text1"/>
        </w:rPr>
        <w:t>月。</w:t>
      </w:r>
      <w:r>
        <w:rPr>
          <w:rStyle w:val="af7"/>
          <w:color w:val="000000" w:themeColor="text1"/>
        </w:rPr>
        <w:footnoteReference w:id="74"/>
      </w:r>
    </w:p>
    <w:p w:rsidR="008E4E71" w:rsidRDefault="005638FE">
      <w:pPr>
        <w:ind w:firstLine="480"/>
        <w:jc w:val="left"/>
        <w:rPr>
          <w:color w:val="000000" w:themeColor="text1"/>
        </w:rPr>
      </w:pPr>
      <w:r>
        <w:rPr>
          <w:rFonts w:hint="eastAsia"/>
          <w:color w:val="000000" w:themeColor="text1"/>
        </w:rPr>
        <w:t>与此同时，参与此次标准的</w:t>
      </w:r>
      <w:r>
        <w:rPr>
          <w:rFonts w:hint="eastAsia"/>
          <w:color w:val="000000" w:themeColor="text1"/>
        </w:rPr>
        <w:t>104</w:t>
      </w:r>
      <w:r>
        <w:rPr>
          <w:rFonts w:hint="eastAsia"/>
          <w:color w:val="000000" w:themeColor="text1"/>
        </w:rPr>
        <w:t>个国家和地区也会通过尽职调查程序识别中国税收居民个人和企业在该国家和地区开立的账户，也会收集这些人的账户名称、纳税人识别号、地址、账号、余额、利息、股息以及出售金融资产的收入等信息，并与中方交换。</w:t>
      </w:r>
    </w:p>
    <w:p w:rsidR="008E4E71" w:rsidRDefault="005638FE">
      <w:pPr>
        <w:ind w:firstLine="480"/>
        <w:jc w:val="left"/>
        <w:rPr>
          <w:color w:val="000000" w:themeColor="text1"/>
        </w:rPr>
      </w:pPr>
      <w:bookmarkStart w:id="84" w:name="OLE_LINK23"/>
      <w:r>
        <w:rPr>
          <w:rFonts w:hint="eastAsia"/>
          <w:color w:val="000000" w:themeColor="text1"/>
        </w:rPr>
        <w:t>说明在全球经济一体化向纵深发展的趋势下，在全球税务局日渐严厉的查税措施下，中国公民把国内的资产直接转移到自己的境外账户即可的方法不再可行，因为不管转移到哪个国家，这些资产都是作为中国公民的资产，只是海外资产的形式。只要是中国公民的资产，这些国家就会遵循</w:t>
      </w:r>
      <w:r>
        <w:rPr>
          <w:rFonts w:hint="eastAsia"/>
          <w:color w:val="000000" w:themeColor="text1"/>
        </w:rPr>
        <w:t>AEOI</w:t>
      </w:r>
      <w:r>
        <w:rPr>
          <w:rFonts w:hint="eastAsia"/>
          <w:color w:val="000000" w:themeColor="text1"/>
        </w:rPr>
        <w:t>的要求，把资产信息反馈回中国税务局。</w:t>
      </w:r>
      <w:r>
        <w:rPr>
          <w:rStyle w:val="af7"/>
          <w:color w:val="000000" w:themeColor="text1"/>
        </w:rPr>
        <w:footnoteReference w:id="75"/>
      </w:r>
      <w:bookmarkEnd w:id="84"/>
    </w:p>
    <w:p w:rsidR="008E4E71" w:rsidRDefault="005638FE">
      <w:pPr>
        <w:pStyle w:val="2"/>
      </w:pPr>
      <w:bookmarkStart w:id="85" w:name="_Toc484459885"/>
      <w:r>
        <w:rPr>
          <w:rFonts w:hint="eastAsia"/>
        </w:rPr>
        <w:t xml:space="preserve">12.3 </w:t>
      </w:r>
      <w:r>
        <w:rPr>
          <w:rFonts w:hint="eastAsia"/>
        </w:rPr>
        <w:t>巴拿马存款</w:t>
      </w:r>
      <w:r w:rsidR="00151003">
        <w:rPr>
          <w:rFonts w:hint="eastAsia"/>
          <w:color w:val="000000" w:themeColor="text1"/>
        </w:rPr>
        <w:t>统一报告标准</w:t>
      </w:r>
      <w:r>
        <w:rPr>
          <w:rFonts w:hint="eastAsia"/>
        </w:rPr>
        <w:t>协议</w:t>
      </w:r>
      <w:bookmarkEnd w:id="85"/>
    </w:p>
    <w:p w:rsidR="008E4E71" w:rsidRDefault="005638FE">
      <w:pPr>
        <w:pStyle w:val="af2"/>
      </w:pPr>
      <w:r>
        <w:rPr>
          <w:rFonts w:hint="eastAsia"/>
        </w:rPr>
        <w:t xml:space="preserve">12.3.1 </w:t>
      </w:r>
      <w:r>
        <w:rPr>
          <w:rFonts w:hint="eastAsia"/>
        </w:rPr>
        <w:t>内容</w:t>
      </w:r>
      <w:r>
        <w:rPr>
          <w:rStyle w:val="af7"/>
          <w:color w:val="000000" w:themeColor="text1"/>
        </w:rPr>
        <w:footnoteReference w:id="76"/>
      </w:r>
    </w:p>
    <w:p w:rsidR="008E4E71" w:rsidRDefault="005638FE">
      <w:pPr>
        <w:ind w:firstLine="480"/>
        <w:jc w:val="left"/>
        <w:rPr>
          <w:color w:val="000000" w:themeColor="text1"/>
        </w:rPr>
      </w:pPr>
      <w:r>
        <w:rPr>
          <w:rFonts w:hint="eastAsia"/>
          <w:color w:val="000000" w:themeColor="text1"/>
        </w:rPr>
        <w:t>经合组织宣布，巴拿马已经交存了“关于税务问题的互助行政协助公约”的批准书，该文书规定了在</w:t>
      </w:r>
      <w:r>
        <w:rPr>
          <w:rFonts w:hint="eastAsia"/>
          <w:color w:val="000000" w:themeColor="text1"/>
        </w:rPr>
        <w:t>2018</w:t>
      </w:r>
      <w:r>
        <w:rPr>
          <w:rFonts w:hint="eastAsia"/>
          <w:color w:val="000000" w:themeColor="text1"/>
        </w:rPr>
        <w:t>年开始交换共同报告标准信息的承诺的前提条件，该公约将于</w:t>
      </w:r>
      <w:r>
        <w:rPr>
          <w:rFonts w:hint="eastAsia"/>
          <w:color w:val="000000" w:themeColor="text1"/>
        </w:rPr>
        <w:t>2017</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日对巴拿马生效。</w:t>
      </w:r>
    </w:p>
    <w:p w:rsidR="008E4E71" w:rsidRDefault="005638FE">
      <w:pPr>
        <w:pStyle w:val="af2"/>
      </w:pPr>
      <w:r>
        <w:rPr>
          <w:rFonts w:hint="eastAsia"/>
        </w:rPr>
        <w:t xml:space="preserve">12.3.2 </w:t>
      </w:r>
      <w:r>
        <w:rPr>
          <w:rFonts w:hint="eastAsia"/>
        </w:rPr>
        <w:t>背景与评价</w:t>
      </w:r>
    </w:p>
    <w:p w:rsidR="008E4E71" w:rsidRDefault="005638FE">
      <w:pPr>
        <w:pStyle w:val="ad"/>
      </w:pPr>
      <w:r>
        <w:rPr>
          <w:rFonts w:hint="eastAsia"/>
        </w:rPr>
        <w:t xml:space="preserve">12.3.2.1 </w:t>
      </w:r>
      <w:r>
        <w:rPr>
          <w:rFonts w:hint="eastAsia"/>
        </w:rPr>
        <w:t>背景</w:t>
      </w:r>
    </w:p>
    <w:p w:rsidR="008E4E71" w:rsidRDefault="005638FE">
      <w:pPr>
        <w:ind w:firstLine="480"/>
        <w:jc w:val="left"/>
        <w:rPr>
          <w:color w:val="000000" w:themeColor="text1"/>
        </w:rPr>
      </w:pPr>
      <w:r>
        <w:rPr>
          <w:rFonts w:hint="eastAsia"/>
          <w:color w:val="000000" w:themeColor="text1"/>
        </w:rPr>
        <w:t>CRS</w:t>
      </w:r>
      <w:r>
        <w:rPr>
          <w:rFonts w:hint="eastAsia"/>
          <w:color w:val="000000" w:themeColor="text1"/>
        </w:rPr>
        <w:t>是</w:t>
      </w:r>
      <w:r>
        <w:rPr>
          <w:rFonts w:hint="eastAsia"/>
          <w:color w:val="000000" w:themeColor="text1"/>
        </w:rPr>
        <w:t>Common Reporting Standard</w:t>
      </w:r>
      <w:r>
        <w:rPr>
          <w:rFonts w:hint="eastAsia"/>
          <w:color w:val="000000" w:themeColor="text1"/>
        </w:rPr>
        <w:t>的英文缩写，中文翻译为“统一报告标准”，</w:t>
      </w:r>
      <w:bookmarkStart w:id="86" w:name="OLE_LINK18"/>
      <w:r>
        <w:rPr>
          <w:rFonts w:hint="eastAsia"/>
          <w:color w:val="000000" w:themeColor="text1"/>
        </w:rPr>
        <w:t>它是</w:t>
      </w:r>
      <w:r>
        <w:rPr>
          <w:rFonts w:hint="eastAsia"/>
          <w:color w:val="000000" w:themeColor="text1"/>
        </w:rPr>
        <w:t>2014</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OECD</w:t>
      </w:r>
      <w:r>
        <w:rPr>
          <w:rFonts w:hint="eastAsia"/>
          <w:color w:val="000000" w:themeColor="text1"/>
        </w:rPr>
        <w:t>发布的</w:t>
      </w:r>
      <w:r>
        <w:rPr>
          <w:rFonts w:hint="eastAsia"/>
          <w:color w:val="000000" w:themeColor="text1"/>
        </w:rPr>
        <w:t>Standard for Automatic Exchange of Financial Information in Tax Matters</w:t>
      </w:r>
      <w:bookmarkEnd w:id="86"/>
      <w:r>
        <w:rPr>
          <w:rFonts w:hint="eastAsia"/>
          <w:color w:val="000000" w:themeColor="text1"/>
        </w:rPr>
        <w:t>（</w:t>
      </w:r>
      <w:r>
        <w:rPr>
          <w:rFonts w:hint="eastAsia"/>
          <w:color w:val="000000" w:themeColor="text1"/>
        </w:rPr>
        <w:t>AEOI</w:t>
      </w:r>
      <w:r>
        <w:rPr>
          <w:rFonts w:hint="eastAsia"/>
          <w:color w:val="000000" w:themeColor="text1"/>
        </w:rPr>
        <w:t>标准，金融账户涉税信息自动交换标准）的一个构成部分，被视为一个快速实施税务事项金融账户信息交换新标准的工具，是由</w:t>
      </w:r>
      <w:r>
        <w:rPr>
          <w:rFonts w:hint="eastAsia"/>
          <w:color w:val="000000" w:themeColor="text1"/>
        </w:rPr>
        <w:t>OECD</w:t>
      </w:r>
      <w:r>
        <w:rPr>
          <w:rFonts w:hint="eastAsia"/>
          <w:color w:val="000000" w:themeColor="text1"/>
        </w:rPr>
        <w:t>推出的，用于指导参与司法管辖区定期对税收居民金融账户信息进行交换的准则，旨在通过加强全球税收合作提高税收透明度，打击利用跨境金融账</w:t>
      </w:r>
      <w:r>
        <w:rPr>
          <w:rFonts w:hint="eastAsia"/>
          <w:color w:val="000000" w:themeColor="text1"/>
        </w:rPr>
        <w:lastRenderedPageBreak/>
        <w:t>户</w:t>
      </w:r>
      <w:proofErr w:type="gramStart"/>
      <w:r>
        <w:rPr>
          <w:rFonts w:hint="eastAsia"/>
          <w:color w:val="000000" w:themeColor="text1"/>
        </w:rPr>
        <w:t>逃避税</w:t>
      </w:r>
      <w:proofErr w:type="gramEnd"/>
      <w:r>
        <w:rPr>
          <w:rFonts w:hint="eastAsia"/>
          <w:color w:val="000000" w:themeColor="text1"/>
        </w:rPr>
        <w:t>行为。</w:t>
      </w:r>
      <w:r>
        <w:rPr>
          <w:rFonts w:hint="eastAsia"/>
          <w:color w:val="000000" w:themeColor="text1"/>
        </w:rPr>
        <w:t>CRS</w:t>
      </w:r>
      <w:r>
        <w:rPr>
          <w:rFonts w:hint="eastAsia"/>
          <w:color w:val="000000" w:themeColor="text1"/>
        </w:rPr>
        <w:t>的制定建立在美国《海外账户纳税法案》（</w:t>
      </w:r>
      <w:r>
        <w:rPr>
          <w:rFonts w:hint="eastAsia"/>
          <w:color w:val="000000" w:themeColor="text1"/>
        </w:rPr>
        <w:t>FATCA</w:t>
      </w:r>
      <w:r>
        <w:rPr>
          <w:rFonts w:hint="eastAsia"/>
          <w:color w:val="000000" w:themeColor="text1"/>
        </w:rPr>
        <w:t>）和欧盟储蓄指令等信息共享法规基础之上，除了</w:t>
      </w:r>
      <w:r>
        <w:rPr>
          <w:rFonts w:hint="eastAsia"/>
          <w:color w:val="000000" w:themeColor="text1"/>
        </w:rPr>
        <w:t>CRS</w:t>
      </w:r>
      <w:r>
        <w:rPr>
          <w:rFonts w:hint="eastAsia"/>
          <w:color w:val="000000" w:themeColor="text1"/>
        </w:rPr>
        <w:t>外，</w:t>
      </w:r>
      <w:r>
        <w:rPr>
          <w:rFonts w:hint="eastAsia"/>
          <w:color w:val="000000" w:themeColor="text1"/>
        </w:rPr>
        <w:t>AEOI</w:t>
      </w:r>
      <w:r>
        <w:rPr>
          <w:rFonts w:hint="eastAsia"/>
          <w:color w:val="000000" w:themeColor="text1"/>
        </w:rPr>
        <w:t>标准还包括</w:t>
      </w:r>
      <w:bookmarkStart w:id="87" w:name="OLE_LINK28"/>
      <w:bookmarkStart w:id="88" w:name="OLE_LINK29"/>
      <w:r>
        <w:rPr>
          <w:rFonts w:hint="eastAsia"/>
          <w:color w:val="000000" w:themeColor="text1"/>
        </w:rPr>
        <w:t>CAA</w:t>
      </w:r>
      <w:r>
        <w:rPr>
          <w:rFonts w:hint="eastAsia"/>
          <w:color w:val="000000" w:themeColor="text1"/>
        </w:rPr>
        <w:t>。</w:t>
      </w:r>
      <w:bookmarkEnd w:id="87"/>
      <w:bookmarkEnd w:id="88"/>
    </w:p>
    <w:p w:rsidR="008E4E71" w:rsidRDefault="005638FE">
      <w:pPr>
        <w:ind w:firstLine="480"/>
        <w:jc w:val="left"/>
        <w:rPr>
          <w:color w:val="000000" w:themeColor="text1"/>
        </w:rPr>
      </w:pPr>
      <w:r>
        <w:rPr>
          <w:rFonts w:hint="eastAsia"/>
          <w:color w:val="000000" w:themeColor="text1"/>
        </w:rPr>
        <w:t>金融账户涉税信息自动交换机制如下</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A</w:t>
      </w:r>
      <w:r>
        <w:rPr>
          <w:rFonts w:hint="eastAsia"/>
          <w:color w:val="000000" w:themeColor="text1"/>
        </w:rPr>
        <w:t>国金融机构通过尽职调查程序识别</w:t>
      </w:r>
      <w:r>
        <w:rPr>
          <w:rFonts w:hint="eastAsia"/>
          <w:color w:val="000000" w:themeColor="text1"/>
        </w:rPr>
        <w:t>B</w:t>
      </w:r>
      <w:r>
        <w:rPr>
          <w:rFonts w:hint="eastAsia"/>
          <w:color w:val="000000" w:themeColor="text1"/>
        </w:rPr>
        <w:t>国税收居民个人和企业在该机构开立的账户；</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A</w:t>
      </w:r>
      <w:r>
        <w:rPr>
          <w:rFonts w:hint="eastAsia"/>
          <w:color w:val="000000" w:themeColor="text1"/>
        </w:rPr>
        <w:t>国金融机构按年向</w:t>
      </w:r>
      <w:r>
        <w:rPr>
          <w:rFonts w:hint="eastAsia"/>
          <w:color w:val="000000" w:themeColor="text1"/>
        </w:rPr>
        <w:t>A</w:t>
      </w:r>
      <w:r>
        <w:rPr>
          <w:rFonts w:hint="eastAsia"/>
          <w:color w:val="000000" w:themeColor="text1"/>
        </w:rPr>
        <w:t>国主管部门报送上述账户的名称、纳税人识别号、地址、账号、余额、利息、股息以及出售金融资产的收入等信息；</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w:t>
      </w:r>
      <w:r>
        <w:rPr>
          <w:rFonts w:hint="eastAsia"/>
          <w:color w:val="000000" w:themeColor="text1"/>
        </w:rPr>
        <w:t>A</w:t>
      </w:r>
      <w:r>
        <w:rPr>
          <w:rFonts w:hint="eastAsia"/>
          <w:color w:val="000000" w:themeColor="text1"/>
        </w:rPr>
        <w:t>国税务主管当局与</w:t>
      </w:r>
      <w:r>
        <w:rPr>
          <w:rFonts w:hint="eastAsia"/>
          <w:color w:val="000000" w:themeColor="text1"/>
        </w:rPr>
        <w:t>B</w:t>
      </w:r>
      <w:r>
        <w:rPr>
          <w:rFonts w:hint="eastAsia"/>
          <w:color w:val="000000" w:themeColor="text1"/>
        </w:rPr>
        <w:t>国税务主管当局开展信息交换，最终实现各国对跨境税源的有效监管</w:t>
      </w:r>
    </w:p>
    <w:p w:rsidR="008E4E71" w:rsidRDefault="005638FE">
      <w:pPr>
        <w:ind w:firstLine="480"/>
        <w:jc w:val="left"/>
        <w:rPr>
          <w:color w:val="000000" w:themeColor="text1"/>
        </w:rPr>
      </w:pPr>
      <w:r>
        <w:rPr>
          <w:rFonts w:hint="eastAsia"/>
          <w:color w:val="000000" w:themeColor="text1"/>
        </w:rPr>
        <w:t>避税天堂对全球经济和政治造成的影响已经引起国际各方关注。</w:t>
      </w:r>
      <w:r>
        <w:rPr>
          <w:rFonts w:hint="eastAsia"/>
          <w:color w:val="000000" w:themeColor="text1"/>
        </w:rPr>
        <w:t>2014</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OECD</w:t>
      </w:r>
      <w:r>
        <w:rPr>
          <w:rFonts w:hint="eastAsia"/>
          <w:color w:val="000000" w:themeColor="text1"/>
        </w:rPr>
        <w:t>宣布</w:t>
      </w:r>
      <w:r>
        <w:rPr>
          <w:rFonts w:hint="eastAsia"/>
          <w:color w:val="000000" w:themeColor="text1"/>
        </w:rPr>
        <w:t>47</w:t>
      </w:r>
      <w:r>
        <w:rPr>
          <w:rFonts w:hint="eastAsia"/>
          <w:color w:val="000000" w:themeColor="text1"/>
        </w:rPr>
        <w:t>个国家和地区签署了同意银行间自动共享与税务相关的海外账户的协议，就连列支敦士登、开曼群岛等传统“避税天堂”也加入了其中，在国际市场上引发巨大震动。</w:t>
      </w:r>
    </w:p>
    <w:p w:rsidR="008E4E71" w:rsidRDefault="005638FE">
      <w:pPr>
        <w:ind w:firstLine="480"/>
        <w:jc w:val="left"/>
        <w:rPr>
          <w:color w:val="000000" w:themeColor="text1"/>
        </w:rPr>
      </w:pPr>
      <w:r>
        <w:rPr>
          <w:rFonts w:hint="eastAsia"/>
          <w:color w:val="000000" w:themeColor="text1"/>
        </w:rPr>
        <w:t>然而，巴拿马却依然是避税天堂中的“中流砥柱”。近些年，巴拿马以强硬的姿态出现，拒绝和国际透明运动进行合作。从信誉的角度来说，巴拿马是唯一一个人们认为可以隐藏自己资产的地方了。”</w:t>
      </w:r>
    </w:p>
    <w:p w:rsidR="008E4E71" w:rsidRDefault="005638FE">
      <w:pPr>
        <w:ind w:firstLine="480"/>
        <w:jc w:val="left"/>
        <w:rPr>
          <w:color w:val="000000" w:themeColor="text1"/>
        </w:rPr>
      </w:pPr>
      <w:r>
        <w:rPr>
          <w:rFonts w:hint="eastAsia"/>
          <w:color w:val="000000" w:themeColor="text1"/>
        </w:rPr>
        <w:t>就在</w:t>
      </w:r>
      <w:r>
        <w:rPr>
          <w:rFonts w:hint="eastAsia"/>
          <w:color w:val="000000" w:themeColor="text1"/>
        </w:rPr>
        <w:t>10</w:t>
      </w:r>
      <w:r>
        <w:rPr>
          <w:rFonts w:hint="eastAsia"/>
          <w:color w:val="000000" w:themeColor="text1"/>
        </w:rPr>
        <w:t>月，巴拿马终于成为全球第</w:t>
      </w:r>
      <w:r>
        <w:rPr>
          <w:rFonts w:hint="eastAsia"/>
          <w:color w:val="000000" w:themeColor="text1"/>
        </w:rPr>
        <w:t>105</w:t>
      </w:r>
      <w:r>
        <w:rPr>
          <w:rFonts w:hint="eastAsia"/>
          <w:color w:val="000000" w:themeColor="text1"/>
        </w:rPr>
        <w:t>个签署多边税收征管互助公约的国家。经合组织秘书长</w:t>
      </w:r>
      <w:r>
        <w:rPr>
          <w:rFonts w:hint="eastAsia"/>
          <w:color w:val="000000" w:themeColor="text1"/>
        </w:rPr>
        <w:t>Angel Gurria</w:t>
      </w:r>
      <w:r>
        <w:rPr>
          <w:rFonts w:hint="eastAsia"/>
          <w:color w:val="000000" w:themeColor="text1"/>
        </w:rPr>
        <w:t>在与巴拿马驻法国大使的签约仪式上表示，“巴拿马签署多边公约的决定是对其符合打击离岸逃税的国际预期承诺的确认，它也发出了一个明确的信号，国际社会正在为消除离岸逃税而努力。我们将继续努力，直到离岸逃税无处藏身。”</w:t>
      </w:r>
      <w:r>
        <w:rPr>
          <w:color w:val="000000" w:themeColor="text1"/>
        </w:rPr>
        <w:t xml:space="preserve"> </w:t>
      </w:r>
      <w:r>
        <w:rPr>
          <w:rFonts w:hint="eastAsia"/>
          <w:color w:val="000000" w:themeColor="text1"/>
        </w:rPr>
        <w:t>OECD</w:t>
      </w:r>
      <w:r>
        <w:rPr>
          <w:rFonts w:hint="eastAsia"/>
          <w:color w:val="000000" w:themeColor="text1"/>
        </w:rPr>
        <w:t>表示，公约的签署表明巴拿马正在实施其在税收透明度方面与国际社会全面合作的承诺。</w:t>
      </w:r>
    </w:p>
    <w:p w:rsidR="008E4E71" w:rsidRDefault="005638FE">
      <w:pPr>
        <w:pStyle w:val="ad"/>
      </w:pPr>
      <w:r>
        <w:rPr>
          <w:rFonts w:hint="eastAsia"/>
        </w:rPr>
        <w:t xml:space="preserve">12.3.2.2 </w:t>
      </w:r>
      <w:r>
        <w:rPr>
          <w:rFonts w:hint="eastAsia"/>
        </w:rPr>
        <w:t>评价</w:t>
      </w:r>
    </w:p>
    <w:p w:rsidR="008E4E71" w:rsidRDefault="005638FE">
      <w:pPr>
        <w:ind w:firstLine="480"/>
        <w:jc w:val="left"/>
        <w:rPr>
          <w:color w:val="000000" w:themeColor="text1"/>
        </w:rPr>
      </w:pPr>
      <w:r>
        <w:rPr>
          <w:rFonts w:hint="eastAsia"/>
          <w:color w:val="000000" w:themeColor="text1"/>
        </w:rPr>
        <w:t xml:space="preserve">CRS </w:t>
      </w:r>
      <w:r>
        <w:rPr>
          <w:rFonts w:hint="eastAsia"/>
          <w:color w:val="000000" w:themeColor="text1"/>
        </w:rPr>
        <w:t>是全球版的</w:t>
      </w:r>
      <w:r w:rsidRPr="001070B4">
        <w:rPr>
          <w:rFonts w:hint="eastAsia"/>
          <w:color w:val="000000" w:themeColor="text1"/>
        </w:rPr>
        <w:t>肥</w:t>
      </w:r>
      <w:proofErr w:type="gramStart"/>
      <w:r w:rsidRPr="001070B4">
        <w:rPr>
          <w:rFonts w:hint="eastAsia"/>
          <w:color w:val="000000" w:themeColor="text1"/>
        </w:rPr>
        <w:t>咖</w:t>
      </w:r>
      <w:proofErr w:type="gramEnd"/>
      <w:r>
        <w:rPr>
          <w:rFonts w:hint="eastAsia"/>
          <w:color w:val="000000" w:themeColor="text1"/>
        </w:rPr>
        <w:t>条款（</w:t>
      </w:r>
      <w:r>
        <w:rPr>
          <w:rFonts w:hint="eastAsia"/>
          <w:color w:val="000000" w:themeColor="text1"/>
        </w:rPr>
        <w:t>FATCA</w:t>
      </w:r>
      <w:r>
        <w:rPr>
          <w:rFonts w:hint="eastAsia"/>
          <w:color w:val="000000" w:themeColor="text1"/>
        </w:rPr>
        <w:t>，</w:t>
      </w:r>
      <w:r>
        <w:rPr>
          <w:rFonts w:hint="eastAsia"/>
          <w:color w:val="000000" w:themeColor="text1"/>
        </w:rPr>
        <w:t>Foreign Account Tax Compliance Act</w:t>
      </w:r>
      <w:r>
        <w:rPr>
          <w:rFonts w:hint="eastAsia"/>
          <w:color w:val="000000" w:themeColor="text1"/>
        </w:rPr>
        <w:t>），</w:t>
      </w:r>
      <w:bookmarkStart w:id="89" w:name="OLE_LINK4"/>
      <w:r>
        <w:rPr>
          <w:rFonts w:hint="eastAsia"/>
          <w:color w:val="000000" w:themeColor="text1"/>
        </w:rPr>
        <w:t>所以</w:t>
      </w:r>
      <w:r>
        <w:rPr>
          <w:rFonts w:hint="eastAsia"/>
          <w:color w:val="000000" w:themeColor="text1"/>
        </w:rPr>
        <w:t xml:space="preserve"> CRS</w:t>
      </w:r>
      <w:r>
        <w:rPr>
          <w:rFonts w:hint="eastAsia"/>
          <w:color w:val="000000" w:themeColor="text1"/>
        </w:rPr>
        <w:t>大大提高了金融机构在合</w:t>
      </w:r>
      <w:proofErr w:type="gramStart"/>
      <w:r>
        <w:rPr>
          <w:rFonts w:hint="eastAsia"/>
          <w:color w:val="000000" w:themeColor="text1"/>
        </w:rPr>
        <w:t>规</w:t>
      </w:r>
      <w:proofErr w:type="gramEnd"/>
      <w:r>
        <w:rPr>
          <w:rFonts w:hint="eastAsia"/>
          <w:color w:val="000000" w:themeColor="text1"/>
        </w:rPr>
        <w:t>方面的执行意愿和执行力度</w:t>
      </w:r>
      <w:bookmarkEnd w:id="89"/>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2015</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17</w:t>
      </w:r>
      <w:r>
        <w:rPr>
          <w:rFonts w:hint="eastAsia"/>
          <w:color w:val="000000" w:themeColor="text1"/>
        </w:rPr>
        <w:t>日，中国签署了《金融账户涉税信息自动交换之多边政府间协议》即（“《多边自动情报交换协议》”）。协议规定：各签约协议国的金融机构，包括银行、保险公司、证券公司、基金公司等需要向中国税务总局自动提交（即无须知会及得到客户同意的情况下）中国公民及税务居民身份的一切资产、</w:t>
      </w:r>
      <w:r>
        <w:rPr>
          <w:rFonts w:hint="eastAsia"/>
          <w:color w:val="000000" w:themeColor="text1"/>
        </w:rPr>
        <w:lastRenderedPageBreak/>
        <w:t>投资资料。凡持中国公民身份及怀疑是中国税务居民身份的，最早追溯至</w:t>
      </w:r>
      <w:r>
        <w:rPr>
          <w:rFonts w:hint="eastAsia"/>
          <w:color w:val="000000" w:themeColor="text1"/>
        </w:rPr>
        <w:t xml:space="preserve">2014 </w:t>
      </w:r>
      <w:r>
        <w:rPr>
          <w:rFonts w:hint="eastAsia"/>
          <w:color w:val="000000" w:themeColor="text1"/>
        </w:rPr>
        <w:t>年</w:t>
      </w:r>
      <w:r>
        <w:rPr>
          <w:rFonts w:hint="eastAsia"/>
          <w:color w:val="000000" w:themeColor="text1"/>
        </w:rPr>
        <w:t>9</w:t>
      </w:r>
      <w:r>
        <w:rPr>
          <w:rFonts w:hint="eastAsia"/>
          <w:color w:val="000000" w:themeColor="text1"/>
        </w:rPr>
        <w:t>月以后中国公民或怀疑税务居民，都</w:t>
      </w:r>
      <w:proofErr w:type="gramStart"/>
      <w:r>
        <w:rPr>
          <w:rFonts w:hint="eastAsia"/>
          <w:color w:val="000000" w:themeColor="text1"/>
        </w:rPr>
        <w:t>定义为须向</w:t>
      </w:r>
      <w:proofErr w:type="gramEnd"/>
      <w:r>
        <w:rPr>
          <w:rFonts w:hint="eastAsia"/>
          <w:color w:val="000000" w:themeColor="text1"/>
        </w:rPr>
        <w:t>中国税务总局自动申请的人群。</w:t>
      </w:r>
    </w:p>
    <w:p w:rsidR="008E4E71" w:rsidRDefault="005638FE">
      <w:pPr>
        <w:ind w:firstLine="480"/>
        <w:jc w:val="left"/>
        <w:rPr>
          <w:color w:val="000000" w:themeColor="text1"/>
        </w:rPr>
      </w:pPr>
      <w:r>
        <w:rPr>
          <w:rFonts w:hint="eastAsia"/>
          <w:color w:val="000000" w:themeColor="text1"/>
        </w:rPr>
        <w:t>同时我国境内金融机构将从</w:t>
      </w:r>
      <w:r>
        <w:rPr>
          <w:rFonts w:hint="eastAsia"/>
          <w:color w:val="000000" w:themeColor="text1"/>
        </w:rPr>
        <w:t>2017</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w:t>
      </w:r>
      <w:r>
        <w:rPr>
          <w:rFonts w:hint="eastAsia"/>
          <w:color w:val="000000" w:themeColor="text1"/>
        </w:rPr>
        <w:t>日起按照“标准”履行尽职调查程序，识别在本机构开立的非居民个人和企业账户，收集并报送账户相关信息，由国家税务总局定期与其他国家（地区）税务主管当局相互交换信息。</w:t>
      </w:r>
      <w:r>
        <w:rPr>
          <w:rFonts w:hint="eastAsia"/>
          <w:color w:val="000000" w:themeColor="text1"/>
        </w:rPr>
        <w:t>2017</w:t>
      </w:r>
      <w:r>
        <w:rPr>
          <w:rFonts w:hint="eastAsia"/>
          <w:color w:val="000000" w:themeColor="text1"/>
        </w:rPr>
        <w:t>年</w:t>
      </w:r>
      <w:r>
        <w:rPr>
          <w:rFonts w:hint="eastAsia"/>
          <w:color w:val="000000" w:themeColor="text1"/>
        </w:rPr>
        <w:t>9</w:t>
      </w:r>
      <w:r>
        <w:rPr>
          <w:rFonts w:hint="eastAsia"/>
          <w:color w:val="000000" w:themeColor="text1"/>
        </w:rPr>
        <w:t>月开始，中国个人及其控制的公司在</w:t>
      </w:r>
      <w:r>
        <w:rPr>
          <w:rFonts w:hint="eastAsia"/>
          <w:color w:val="000000" w:themeColor="text1"/>
        </w:rPr>
        <w:t>100</w:t>
      </w:r>
      <w:r>
        <w:rPr>
          <w:rFonts w:hint="eastAsia"/>
          <w:color w:val="000000" w:themeColor="text1"/>
        </w:rPr>
        <w:t>个国家和地区开设的银行账户信息</w:t>
      </w:r>
      <w:r>
        <w:rPr>
          <w:rFonts w:hint="eastAsia"/>
          <w:color w:val="000000" w:themeColor="text1"/>
        </w:rPr>
        <w:t xml:space="preserve"> </w:t>
      </w:r>
      <w:r>
        <w:rPr>
          <w:rFonts w:hint="eastAsia"/>
          <w:color w:val="000000" w:themeColor="text1"/>
        </w:rPr>
        <w:t>（截至到</w:t>
      </w:r>
      <w:r>
        <w:rPr>
          <w:rFonts w:hint="eastAsia"/>
          <w:color w:val="000000" w:themeColor="text1"/>
        </w:rPr>
        <w:t>2016</w:t>
      </w:r>
      <w:r>
        <w:rPr>
          <w:rFonts w:hint="eastAsia"/>
          <w:color w:val="000000" w:themeColor="text1"/>
        </w:rPr>
        <w:t>年底的信息</w:t>
      </w:r>
      <w:r>
        <w:rPr>
          <w:rFonts w:hint="eastAsia"/>
          <w:color w:val="000000" w:themeColor="text1"/>
        </w:rPr>
        <w:t xml:space="preserve"> </w:t>
      </w:r>
      <w:r>
        <w:rPr>
          <w:rFonts w:hint="eastAsia"/>
          <w:color w:val="000000" w:themeColor="text1"/>
        </w:rPr>
        <w:t>）将会主动呈报于中国税务机关，其中包含众多投资者熟悉的离岸地以及欧洲国家和地区：百慕大、</w:t>
      </w:r>
      <w:r>
        <w:rPr>
          <w:rFonts w:hint="eastAsia"/>
          <w:color w:val="000000" w:themeColor="text1"/>
        </w:rPr>
        <w:t>BVI</w:t>
      </w:r>
      <w:r>
        <w:rPr>
          <w:rFonts w:hint="eastAsia"/>
          <w:color w:val="000000" w:themeColor="text1"/>
        </w:rPr>
        <w:t>、开曼群岛、塞舌尔、卢森堡、英国、法国、德国、瑞士、澳大利亚、加拿大、日本、香港、澳门等。</w:t>
      </w:r>
    </w:p>
    <w:p w:rsidR="008E4E71" w:rsidRDefault="005638FE">
      <w:pPr>
        <w:ind w:firstLine="480"/>
        <w:jc w:val="left"/>
        <w:rPr>
          <w:color w:val="000000" w:themeColor="text1"/>
        </w:rPr>
      </w:pPr>
      <w:r>
        <w:rPr>
          <w:rFonts w:hint="eastAsia"/>
          <w:color w:val="000000" w:themeColor="text1"/>
        </w:rPr>
        <w:t>CRS</w:t>
      </w:r>
      <w:r>
        <w:rPr>
          <w:rFonts w:hint="eastAsia"/>
          <w:color w:val="000000" w:themeColor="text1"/>
        </w:rPr>
        <w:t>实施以来，虽然中国已经签署，但国内的客户反应参差不齐，观望着居多，做出响应的举措的还是少数，哪怕是中国的律师对这方面的信息知之甚少</w:t>
      </w:r>
      <w:r w:rsidR="00F40E57">
        <w:rPr>
          <w:rFonts w:hint="eastAsia"/>
          <w:color w:val="000000" w:themeColor="text1"/>
        </w:rPr>
        <w:t>，</w:t>
      </w:r>
      <w:r w:rsidR="00F40E57" w:rsidRPr="00F40E57">
        <w:rPr>
          <w:rFonts w:hint="eastAsia"/>
          <w:color w:val="000000" w:themeColor="text1"/>
        </w:rPr>
        <w:t>也无异于了解</w:t>
      </w:r>
      <w:r w:rsidR="00F40E57">
        <w:rPr>
          <w:rFonts w:hint="eastAsia"/>
          <w:color w:val="000000" w:themeColor="text1"/>
        </w:rPr>
        <w:t>，</w:t>
      </w:r>
      <w:r>
        <w:rPr>
          <w:rFonts w:hint="eastAsia"/>
          <w:color w:val="000000" w:themeColor="text1"/>
        </w:rPr>
        <w:t>至于会计师团队，一般也只局限于四大之类</w:t>
      </w:r>
      <w:proofErr w:type="gramStart"/>
      <w:r>
        <w:rPr>
          <w:rFonts w:hint="eastAsia"/>
          <w:color w:val="000000" w:themeColor="text1"/>
        </w:rPr>
        <w:t>的大律所</w:t>
      </w:r>
      <w:proofErr w:type="gramEnd"/>
      <w:r>
        <w:rPr>
          <w:rFonts w:hint="eastAsia"/>
          <w:color w:val="000000" w:themeColor="text1"/>
        </w:rPr>
        <w:t>。对于已经有资产结构的客户需要重新按照</w:t>
      </w:r>
      <w:r>
        <w:rPr>
          <w:rFonts w:hint="eastAsia"/>
          <w:color w:val="000000" w:themeColor="text1"/>
        </w:rPr>
        <w:t>CRS</w:t>
      </w:r>
      <w:r>
        <w:rPr>
          <w:rFonts w:hint="eastAsia"/>
          <w:color w:val="000000" w:themeColor="text1"/>
        </w:rPr>
        <w:t>和</w:t>
      </w:r>
      <w:r>
        <w:rPr>
          <w:rFonts w:hint="eastAsia"/>
          <w:color w:val="000000" w:themeColor="text1"/>
        </w:rPr>
        <w:t>FATCA</w:t>
      </w:r>
      <w:r>
        <w:rPr>
          <w:rFonts w:hint="eastAsia"/>
          <w:color w:val="000000" w:themeColor="text1"/>
        </w:rPr>
        <w:t>的标准进行重新检查，根据专业报告重新决策，对于正需要设立新的结构的客户，建议找到专业的团队，进行精确的风险分析，然后再做出决策。</w:t>
      </w:r>
      <w:r>
        <w:rPr>
          <w:rStyle w:val="af7"/>
          <w:color w:val="000000" w:themeColor="text1"/>
        </w:rPr>
        <w:footnoteReference w:id="77"/>
      </w:r>
    </w:p>
    <w:p w:rsidR="008E4E71" w:rsidRDefault="005638FE">
      <w:pPr>
        <w:ind w:firstLine="480"/>
        <w:jc w:val="left"/>
        <w:rPr>
          <w:color w:val="000000" w:themeColor="text1"/>
        </w:rPr>
      </w:pPr>
      <w:r>
        <w:rPr>
          <w:rFonts w:hint="eastAsia"/>
          <w:color w:val="000000" w:themeColor="text1"/>
        </w:rPr>
        <w:t>巴拿马文件在台湾呈现雷声大雨点小状况，不过，也因此引起不少专家检视我国反避税相关规定。安永会计师林志翔提醒，包含巴拿马在内，目前已有</w:t>
      </w:r>
      <w:r>
        <w:rPr>
          <w:rFonts w:hint="eastAsia"/>
          <w:color w:val="000000" w:themeColor="text1"/>
        </w:rPr>
        <w:t>99</w:t>
      </w:r>
      <w:r>
        <w:rPr>
          <w:rFonts w:hint="eastAsia"/>
          <w:color w:val="000000" w:themeColor="text1"/>
        </w:rPr>
        <w:t>个国家确定将采用</w:t>
      </w:r>
      <w:r>
        <w:rPr>
          <w:rFonts w:hint="eastAsia"/>
          <w:color w:val="000000" w:themeColor="text1"/>
        </w:rPr>
        <w:t>CRS</w:t>
      </w:r>
      <w:r>
        <w:rPr>
          <w:rFonts w:hint="eastAsia"/>
          <w:color w:val="000000" w:themeColor="text1"/>
        </w:rPr>
        <w:t>（</w:t>
      </w:r>
      <w:r>
        <w:rPr>
          <w:color w:val="000000" w:themeColor="text1"/>
        </w:rPr>
        <w:t>Common</w:t>
      </w:r>
      <w:r>
        <w:rPr>
          <w:rFonts w:hint="eastAsia"/>
          <w:color w:val="000000" w:themeColor="text1"/>
        </w:rPr>
        <w:t xml:space="preserve"> </w:t>
      </w:r>
      <w:r>
        <w:rPr>
          <w:color w:val="000000" w:themeColor="text1"/>
        </w:rPr>
        <w:t>Reporting</w:t>
      </w:r>
      <w:r>
        <w:rPr>
          <w:rFonts w:hint="eastAsia"/>
          <w:color w:val="000000" w:themeColor="text1"/>
        </w:rPr>
        <w:t xml:space="preserve"> </w:t>
      </w:r>
      <w:r>
        <w:rPr>
          <w:color w:val="000000" w:themeColor="text1"/>
        </w:rPr>
        <w:t>Standard</w:t>
      </w:r>
      <w:r>
        <w:rPr>
          <w:rFonts w:hint="eastAsia"/>
          <w:color w:val="000000" w:themeColor="text1"/>
        </w:rPr>
        <w:t>），直言台湾若不跟着加入，恐怕会沦为新一代全球避税天堂。</w:t>
      </w:r>
      <w:r>
        <w:rPr>
          <w:rStyle w:val="af7"/>
          <w:color w:val="000000" w:themeColor="text1"/>
        </w:rPr>
        <w:footnoteReference w:id="78"/>
      </w:r>
    </w:p>
    <w:p w:rsidR="008E4E71" w:rsidRDefault="008E4E71">
      <w:pPr>
        <w:ind w:firstLine="480"/>
        <w:jc w:val="left"/>
        <w:rPr>
          <w:color w:val="000000" w:themeColor="text1"/>
        </w:rPr>
      </w:pPr>
    </w:p>
    <w:p w:rsidR="008E4E71" w:rsidRDefault="005638FE">
      <w:pPr>
        <w:pStyle w:val="1"/>
      </w:pPr>
      <w:bookmarkStart w:id="90" w:name="_Toc484459886"/>
      <w:r>
        <w:rPr>
          <w:rFonts w:hint="eastAsia"/>
        </w:rPr>
        <w:t xml:space="preserve">13 </w:t>
      </w:r>
      <w:r>
        <w:rPr>
          <w:rFonts w:hint="eastAsia"/>
        </w:rPr>
        <w:t>加拿大</w:t>
      </w:r>
      <w:bookmarkEnd w:id="90"/>
    </w:p>
    <w:p w:rsidR="008E4E71" w:rsidRDefault="008E4E71">
      <w:pPr>
        <w:ind w:firstLine="480"/>
        <w:jc w:val="left"/>
        <w:rPr>
          <w:color w:val="000000" w:themeColor="text1"/>
        </w:rPr>
      </w:pPr>
    </w:p>
    <w:p w:rsidR="008E4E71" w:rsidRDefault="005638FE">
      <w:pPr>
        <w:pStyle w:val="2"/>
      </w:pPr>
      <w:bookmarkStart w:id="91" w:name="_Toc484459887"/>
      <w:r>
        <w:rPr>
          <w:rFonts w:hint="eastAsia"/>
        </w:rPr>
        <w:t xml:space="preserve">13.1 </w:t>
      </w:r>
      <w:r>
        <w:rPr>
          <w:rFonts w:hint="eastAsia"/>
        </w:rPr>
        <w:t>逾期提名的住所指定——过渡性救济</w:t>
      </w:r>
      <w:bookmarkEnd w:id="91"/>
    </w:p>
    <w:p w:rsidR="008E4E71" w:rsidRDefault="005638FE">
      <w:pPr>
        <w:pStyle w:val="af2"/>
      </w:pPr>
      <w:r>
        <w:rPr>
          <w:rFonts w:hint="eastAsia"/>
        </w:rPr>
        <w:t xml:space="preserve">13.1.1 </w:t>
      </w:r>
      <w:r>
        <w:rPr>
          <w:rFonts w:hint="eastAsia"/>
        </w:rPr>
        <w:t>内容</w:t>
      </w:r>
      <w:r>
        <w:rPr>
          <w:rStyle w:val="af7"/>
          <w:color w:val="000000" w:themeColor="text1"/>
        </w:rPr>
        <w:footnoteReference w:id="79"/>
      </w:r>
    </w:p>
    <w:p w:rsidR="008E4E71" w:rsidRDefault="005638FE">
      <w:pPr>
        <w:ind w:firstLine="480"/>
        <w:jc w:val="left"/>
        <w:rPr>
          <w:color w:val="000000" w:themeColor="text1"/>
        </w:rPr>
      </w:pPr>
      <w:r>
        <w:rPr>
          <w:rFonts w:hint="eastAsia"/>
          <w:color w:val="000000" w:themeColor="text1"/>
        </w:rPr>
        <w:t>加拿大税务署（</w:t>
      </w:r>
      <w:r>
        <w:rPr>
          <w:rFonts w:hint="eastAsia"/>
          <w:color w:val="000000" w:themeColor="text1"/>
        </w:rPr>
        <w:t>CRA</w:t>
      </w:r>
      <w:r>
        <w:rPr>
          <w:rFonts w:hint="eastAsia"/>
          <w:color w:val="000000" w:themeColor="text1"/>
        </w:rPr>
        <w:t>，</w:t>
      </w:r>
      <w:r>
        <w:rPr>
          <w:rFonts w:hint="eastAsia"/>
          <w:color w:val="000000" w:themeColor="text1"/>
        </w:rPr>
        <w:t>Canada Revenue Agency</w:t>
      </w:r>
      <w:r>
        <w:rPr>
          <w:rFonts w:hint="eastAsia"/>
          <w:color w:val="000000" w:themeColor="text1"/>
        </w:rPr>
        <w:t>）对于报告出售其主要住所的个人提供了新的指导。</w:t>
      </w:r>
    </w:p>
    <w:p w:rsidR="008E4E71" w:rsidRDefault="005638FE">
      <w:pPr>
        <w:ind w:firstLine="480"/>
        <w:jc w:val="left"/>
        <w:rPr>
          <w:color w:val="000000" w:themeColor="text1"/>
        </w:rPr>
      </w:pPr>
      <w:r>
        <w:rPr>
          <w:rFonts w:hint="eastAsia"/>
          <w:color w:val="000000" w:themeColor="text1"/>
        </w:rPr>
        <w:lastRenderedPageBreak/>
        <w:t>在指导中，</w:t>
      </w:r>
      <w:r>
        <w:rPr>
          <w:rFonts w:hint="eastAsia"/>
          <w:color w:val="000000" w:themeColor="text1"/>
        </w:rPr>
        <w:t>CRA</w:t>
      </w:r>
      <w:r>
        <w:rPr>
          <w:rFonts w:hint="eastAsia"/>
          <w:color w:val="000000" w:themeColor="text1"/>
        </w:rPr>
        <w:t>表示，向纳税人传达新的报告要求的过渡期间，对设计处理过程中的主要住宅，不会对其逾期申报进行处罚。这个过渡时期也将包括在</w:t>
      </w:r>
      <w:r>
        <w:rPr>
          <w:rFonts w:hint="eastAsia"/>
          <w:color w:val="000000" w:themeColor="text1"/>
        </w:rPr>
        <w:t>2016</w:t>
      </w:r>
      <w:r>
        <w:rPr>
          <w:rFonts w:hint="eastAsia"/>
          <w:color w:val="000000" w:themeColor="text1"/>
        </w:rPr>
        <w:t>年发生的处置。但是，根据</w:t>
      </w:r>
      <w:r>
        <w:rPr>
          <w:rFonts w:hint="eastAsia"/>
          <w:color w:val="000000" w:themeColor="text1"/>
        </w:rPr>
        <w:t>CRA</w:t>
      </w:r>
      <w:r>
        <w:rPr>
          <w:rFonts w:hint="eastAsia"/>
          <w:color w:val="000000" w:themeColor="text1"/>
        </w:rPr>
        <w:t>，根据“最超标案例（</w:t>
      </w:r>
      <w:r>
        <w:rPr>
          <w:color w:val="000000" w:themeColor="text1"/>
        </w:rPr>
        <w:t>the most excessive cases</w:t>
      </w:r>
      <w:r>
        <w:rPr>
          <w:rFonts w:hint="eastAsia"/>
          <w:color w:val="000000" w:themeColor="text1"/>
        </w:rPr>
        <w:t>）”，对主要居住地逾期申报者的处罚将不会有任何减轻。本指导不适用于信托。</w:t>
      </w:r>
    </w:p>
    <w:p w:rsidR="008E4E71" w:rsidRDefault="005638FE">
      <w:pPr>
        <w:pStyle w:val="af2"/>
      </w:pPr>
      <w:r>
        <w:rPr>
          <w:rFonts w:hint="eastAsia"/>
        </w:rPr>
        <w:t xml:space="preserve">13.1.2 </w:t>
      </w:r>
      <w:r>
        <w:rPr>
          <w:rFonts w:hint="eastAsia"/>
        </w:rPr>
        <w:t>背景与评价</w:t>
      </w:r>
    </w:p>
    <w:p w:rsidR="008E4E71" w:rsidRDefault="005638FE">
      <w:pPr>
        <w:pStyle w:val="ad"/>
      </w:pPr>
      <w:r>
        <w:rPr>
          <w:rFonts w:hint="eastAsia"/>
        </w:rPr>
        <w:t xml:space="preserve">13.1.2.1 </w:t>
      </w:r>
      <w:r>
        <w:rPr>
          <w:rFonts w:hint="eastAsia"/>
        </w:rPr>
        <w:t>背景</w:t>
      </w:r>
    </w:p>
    <w:p w:rsidR="008E4E71" w:rsidRDefault="005638FE">
      <w:pPr>
        <w:ind w:firstLine="480"/>
        <w:jc w:val="left"/>
        <w:rPr>
          <w:color w:val="000000" w:themeColor="text1"/>
        </w:rPr>
      </w:pPr>
      <w:r>
        <w:rPr>
          <w:rFonts w:hint="eastAsia"/>
          <w:color w:val="000000" w:themeColor="text1"/>
        </w:rPr>
        <w:t>2016</w:t>
      </w:r>
      <w:r>
        <w:rPr>
          <w:rFonts w:hint="eastAsia"/>
          <w:color w:val="000000" w:themeColor="text1"/>
        </w:rPr>
        <w:t>年</w:t>
      </w:r>
      <w:r>
        <w:rPr>
          <w:rFonts w:hint="eastAsia"/>
          <w:color w:val="000000" w:themeColor="text1"/>
        </w:rPr>
        <w:t>10</w:t>
      </w:r>
      <w:r>
        <w:rPr>
          <w:rFonts w:hint="eastAsia"/>
          <w:color w:val="000000" w:themeColor="text1"/>
        </w:rPr>
        <w:t>月，联邦财政部长莫奈（</w:t>
      </w:r>
      <w:r>
        <w:rPr>
          <w:rFonts w:hint="eastAsia"/>
          <w:color w:val="000000" w:themeColor="text1"/>
        </w:rPr>
        <w:t>Bill Morneau</w:t>
      </w:r>
      <w:r>
        <w:rPr>
          <w:rFonts w:hint="eastAsia"/>
          <w:color w:val="000000" w:themeColor="text1"/>
        </w:rPr>
        <w:t>）宣布控制外国资金涌入加拿大房地产市场的新政策，包括：对自住房免税优惠政策（</w:t>
      </w:r>
      <w:r>
        <w:rPr>
          <w:rFonts w:hint="eastAsia"/>
          <w:color w:val="000000" w:themeColor="text1"/>
        </w:rPr>
        <w:t>principal residence tax exemption</w:t>
      </w:r>
      <w:r>
        <w:rPr>
          <w:rFonts w:hint="eastAsia"/>
          <w:color w:val="000000" w:themeColor="text1"/>
        </w:rPr>
        <w:t>）做出调整，即非加拿大居民即便以“自住房”之名义购房，在出售的时候也应该就增值部分缴税；以及强制所有</w:t>
      </w:r>
      <w:proofErr w:type="gramStart"/>
      <w:r>
        <w:rPr>
          <w:rFonts w:hint="eastAsia"/>
          <w:color w:val="000000" w:themeColor="text1"/>
        </w:rPr>
        <w:t>有</w:t>
      </w:r>
      <w:proofErr w:type="gramEnd"/>
      <w:r>
        <w:rPr>
          <w:rFonts w:hint="eastAsia"/>
          <w:color w:val="000000" w:themeColor="text1"/>
        </w:rPr>
        <w:t>保险的贷款都必须经过“压力测试”，确保贷款者能够承受得了更高的贷款利率。</w:t>
      </w:r>
    </w:p>
    <w:p w:rsidR="008E4E71" w:rsidRDefault="005638FE">
      <w:pPr>
        <w:ind w:firstLine="480"/>
        <w:jc w:val="left"/>
        <w:rPr>
          <w:color w:val="000000" w:themeColor="text1"/>
        </w:rPr>
      </w:pPr>
      <w:r>
        <w:rPr>
          <w:rFonts w:hint="eastAsia"/>
          <w:color w:val="000000" w:themeColor="text1"/>
        </w:rPr>
        <w:t>在这场限制房市内外国资金的行动中，联邦财政部并非单独作战，税务局（</w:t>
      </w:r>
      <w:r>
        <w:rPr>
          <w:rFonts w:hint="eastAsia"/>
          <w:color w:val="000000" w:themeColor="text1"/>
        </w:rPr>
        <w:t>CRA</w:t>
      </w:r>
      <w:r>
        <w:rPr>
          <w:rFonts w:hint="eastAsia"/>
          <w:color w:val="000000" w:themeColor="text1"/>
        </w:rPr>
        <w:t>）也加入了起来。近日，</w:t>
      </w:r>
      <w:r>
        <w:rPr>
          <w:rFonts w:hint="eastAsia"/>
          <w:color w:val="000000" w:themeColor="text1"/>
        </w:rPr>
        <w:t>CRA</w:t>
      </w:r>
      <w:r>
        <w:rPr>
          <w:rFonts w:hint="eastAsia"/>
          <w:color w:val="000000" w:themeColor="text1"/>
        </w:rPr>
        <w:t>在其官方网站上公布通知，改变</w:t>
      </w:r>
      <w:r w:rsidR="001070B4">
        <w:rPr>
          <w:rFonts w:hint="eastAsia"/>
          <w:color w:val="000000" w:themeColor="text1"/>
        </w:rPr>
        <w:t>屋主</w:t>
      </w:r>
      <w:r>
        <w:rPr>
          <w:rFonts w:hint="eastAsia"/>
          <w:color w:val="000000" w:themeColor="text1"/>
        </w:rPr>
        <w:t>在出售自住房时的报税规定，要求披露收益信息。</w:t>
      </w:r>
    </w:p>
    <w:p w:rsidR="008E4E71" w:rsidRDefault="005638FE">
      <w:pPr>
        <w:ind w:firstLine="480"/>
        <w:jc w:val="left"/>
        <w:rPr>
          <w:color w:val="000000" w:themeColor="text1"/>
        </w:rPr>
      </w:pPr>
      <w:r>
        <w:rPr>
          <w:rFonts w:hint="eastAsia"/>
          <w:color w:val="000000" w:themeColor="text1"/>
        </w:rPr>
        <w:t>加拿大税务署在</w:t>
      </w:r>
      <w:r>
        <w:rPr>
          <w:rFonts w:hint="eastAsia"/>
          <w:color w:val="000000" w:themeColor="text1"/>
        </w:rPr>
        <w:t>2016</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30</w:t>
      </w:r>
      <w:r>
        <w:rPr>
          <w:rFonts w:hint="eastAsia"/>
          <w:color w:val="000000" w:themeColor="text1"/>
        </w:rPr>
        <w:t>日表示，个人不得在</w:t>
      </w:r>
      <w:r>
        <w:rPr>
          <w:rFonts w:hint="eastAsia"/>
          <w:color w:val="000000" w:themeColor="text1"/>
        </w:rPr>
        <w:t>2016</w:t>
      </w:r>
      <w:r>
        <w:rPr>
          <w:rFonts w:hint="eastAsia"/>
          <w:color w:val="000000" w:themeColor="text1"/>
        </w:rPr>
        <w:t>年的一年或以后向主要居留单位提出申请免税优惠，除非他们在那年的所得税申报表中出示和指定主要居住地。以前，如果全部收益获得豁免，</w:t>
      </w:r>
      <w:r>
        <w:rPr>
          <w:rFonts w:hint="eastAsia"/>
          <w:color w:val="000000" w:themeColor="text1"/>
        </w:rPr>
        <w:t>CRA</w:t>
      </w:r>
      <w:r>
        <w:rPr>
          <w:rFonts w:hint="eastAsia"/>
          <w:color w:val="000000" w:themeColor="text1"/>
        </w:rPr>
        <w:t>并不要求个人（信托除外）报告其报税表中的资本收益。</w:t>
      </w:r>
    </w:p>
    <w:p w:rsidR="008E4E71" w:rsidRDefault="005638FE">
      <w:pPr>
        <w:ind w:firstLine="480"/>
        <w:jc w:val="left"/>
        <w:rPr>
          <w:color w:val="000000" w:themeColor="text1"/>
        </w:rPr>
      </w:pPr>
      <w:r>
        <w:rPr>
          <w:rFonts w:hint="eastAsia"/>
          <w:color w:val="000000" w:themeColor="text1"/>
        </w:rPr>
        <w:t>如果纳税人满足所得税法的“公平条款”，</w:t>
      </w:r>
      <w:r>
        <w:rPr>
          <w:rFonts w:hint="eastAsia"/>
          <w:color w:val="000000" w:themeColor="text1"/>
        </w:rPr>
        <w:t>CRA</w:t>
      </w:r>
      <w:r>
        <w:rPr>
          <w:rFonts w:hint="eastAsia"/>
          <w:color w:val="000000" w:themeColor="text1"/>
        </w:rPr>
        <w:t>可以接受逾期申请。一般来说，公平条款允许纳税人要求</w:t>
      </w:r>
      <w:r>
        <w:rPr>
          <w:rFonts w:hint="eastAsia"/>
          <w:color w:val="000000" w:themeColor="text1"/>
        </w:rPr>
        <w:t>CRA</w:t>
      </w:r>
      <w:r>
        <w:rPr>
          <w:rFonts w:hint="eastAsia"/>
          <w:color w:val="000000" w:themeColor="text1"/>
        </w:rPr>
        <w:t>在选举所涉及的纳税年度的十个历年内接受迟交的申请。</w:t>
      </w:r>
      <w:r>
        <w:rPr>
          <w:rFonts w:hint="eastAsia"/>
          <w:color w:val="000000" w:themeColor="text1"/>
        </w:rPr>
        <w:t>CRA</w:t>
      </w:r>
      <w:r>
        <w:rPr>
          <w:rFonts w:hint="eastAsia"/>
          <w:color w:val="000000" w:themeColor="text1"/>
        </w:rPr>
        <w:t>对逾期申报的酌处权仅适用于某些规定的指定。迟交的申报一般会被处以每月</w:t>
      </w:r>
      <w:r>
        <w:rPr>
          <w:rFonts w:hint="eastAsia"/>
          <w:color w:val="000000" w:themeColor="text1"/>
        </w:rPr>
        <w:t>100</w:t>
      </w:r>
      <w:r>
        <w:rPr>
          <w:rFonts w:hint="eastAsia"/>
          <w:color w:val="000000" w:themeColor="text1"/>
        </w:rPr>
        <w:t>元的逾期罚款，但总额不得超过</w:t>
      </w:r>
      <w:r>
        <w:rPr>
          <w:rFonts w:hint="eastAsia"/>
          <w:color w:val="000000" w:themeColor="text1"/>
        </w:rPr>
        <w:t>8000</w:t>
      </w:r>
      <w:r>
        <w:rPr>
          <w:rFonts w:hint="eastAsia"/>
          <w:color w:val="000000" w:themeColor="text1"/>
        </w:rPr>
        <w:t>元。</w:t>
      </w:r>
    </w:p>
    <w:p w:rsidR="008E4E71" w:rsidRDefault="005638FE">
      <w:pPr>
        <w:pStyle w:val="ad"/>
      </w:pPr>
      <w:r>
        <w:rPr>
          <w:rFonts w:hint="eastAsia"/>
        </w:rPr>
        <w:t xml:space="preserve">13.1.2.2 </w:t>
      </w:r>
      <w:r>
        <w:rPr>
          <w:rFonts w:hint="eastAsia"/>
        </w:rPr>
        <w:t>评价</w:t>
      </w:r>
      <w:r>
        <w:rPr>
          <w:rStyle w:val="af7"/>
          <w:color w:val="000000" w:themeColor="text1"/>
        </w:rPr>
        <w:footnoteReference w:id="80"/>
      </w:r>
    </w:p>
    <w:p w:rsidR="008E4E71" w:rsidRDefault="005638FE">
      <w:pPr>
        <w:ind w:firstLine="480"/>
        <w:rPr>
          <w:color w:val="000000" w:themeColor="text1"/>
        </w:rPr>
      </w:pPr>
      <w:r>
        <w:rPr>
          <w:rFonts w:hint="eastAsia"/>
          <w:color w:val="000000" w:themeColor="text1"/>
        </w:rPr>
        <w:t>在以往，人们出售自住房的时候，只要符合自住房免税条例，就不用为其中的增值收益而缴税，甚至不用在个人税收和退税那一栏填写出售了房屋。</w:t>
      </w:r>
    </w:p>
    <w:p w:rsidR="008E4E71" w:rsidRDefault="005638FE">
      <w:pPr>
        <w:ind w:firstLine="480"/>
        <w:rPr>
          <w:color w:val="000000" w:themeColor="text1"/>
        </w:rPr>
      </w:pPr>
      <w:r>
        <w:rPr>
          <w:rFonts w:hint="eastAsia"/>
          <w:color w:val="000000" w:themeColor="text1"/>
        </w:rPr>
        <w:t>然而从今年报税开始，尽管</w:t>
      </w:r>
      <w:r w:rsidR="00524C15">
        <w:rPr>
          <w:rFonts w:hint="eastAsia"/>
          <w:color w:val="000000" w:themeColor="text1"/>
        </w:rPr>
        <w:t>房</w:t>
      </w:r>
      <w:r w:rsidR="001070B4">
        <w:rPr>
          <w:rFonts w:hint="eastAsia"/>
          <w:color w:val="000000" w:themeColor="text1"/>
        </w:rPr>
        <w:t>主</w:t>
      </w:r>
      <w:r>
        <w:rPr>
          <w:rFonts w:hint="eastAsia"/>
          <w:color w:val="000000" w:themeColor="text1"/>
        </w:rPr>
        <w:t>符合自住房免税条例，新的规则要求每个加拿大纳税人报告自己售出主要住所，无论是否有税款要缴纳。该规定会从</w:t>
      </w:r>
      <w:r>
        <w:rPr>
          <w:rFonts w:hint="eastAsia"/>
          <w:color w:val="000000" w:themeColor="text1"/>
        </w:rPr>
        <w:t>2016</w:t>
      </w:r>
      <w:r>
        <w:rPr>
          <w:rFonts w:hint="eastAsia"/>
          <w:color w:val="000000" w:themeColor="text1"/>
        </w:rPr>
        <w:lastRenderedPageBreak/>
        <w:t>年开始计算，因此，如果</w:t>
      </w:r>
      <w:r w:rsidR="00524C15">
        <w:rPr>
          <w:rFonts w:hint="eastAsia"/>
          <w:color w:val="000000" w:themeColor="text1"/>
        </w:rPr>
        <w:t>房主</w:t>
      </w:r>
      <w:r>
        <w:rPr>
          <w:rFonts w:hint="eastAsia"/>
          <w:color w:val="000000" w:themeColor="text1"/>
        </w:rPr>
        <w:t>在今年早些时候卖掉了自己的家，在提交</w:t>
      </w:r>
      <w:r>
        <w:rPr>
          <w:rFonts w:hint="eastAsia"/>
          <w:color w:val="000000" w:themeColor="text1"/>
        </w:rPr>
        <w:t>2016</w:t>
      </w:r>
      <w:r>
        <w:rPr>
          <w:rFonts w:hint="eastAsia"/>
          <w:color w:val="000000" w:themeColor="text1"/>
        </w:rPr>
        <w:t>年纳税申请表时，必须在附表</w:t>
      </w:r>
      <w:r>
        <w:rPr>
          <w:rFonts w:hint="eastAsia"/>
          <w:color w:val="000000" w:themeColor="text1"/>
        </w:rPr>
        <w:t>3</w:t>
      </w:r>
      <w:r>
        <w:rPr>
          <w:rFonts w:hint="eastAsia"/>
          <w:color w:val="000000" w:themeColor="text1"/>
        </w:rPr>
        <w:t>中提供相关的信息，包括房子的购买时间（</w:t>
      </w:r>
      <w:r>
        <w:rPr>
          <w:rFonts w:hint="eastAsia"/>
          <w:color w:val="000000" w:themeColor="text1"/>
        </w:rPr>
        <w:t>date of purchase</w:t>
      </w:r>
      <w:r>
        <w:rPr>
          <w:rFonts w:hint="eastAsia"/>
          <w:color w:val="000000" w:themeColor="text1"/>
        </w:rPr>
        <w:t>）、卖房所得（</w:t>
      </w:r>
      <w:r>
        <w:rPr>
          <w:rFonts w:hint="eastAsia"/>
          <w:color w:val="000000" w:themeColor="text1"/>
        </w:rPr>
        <w:t>proceeds of disposition</w:t>
      </w:r>
      <w:r>
        <w:rPr>
          <w:rFonts w:hint="eastAsia"/>
          <w:color w:val="000000" w:themeColor="text1"/>
        </w:rPr>
        <w:t>）和房产介绍（</w:t>
      </w:r>
      <w:r>
        <w:rPr>
          <w:rFonts w:hint="eastAsia"/>
          <w:color w:val="000000" w:themeColor="text1"/>
        </w:rPr>
        <w:t>description of the property</w:t>
      </w:r>
      <w:r>
        <w:rPr>
          <w:rFonts w:hint="eastAsia"/>
          <w:color w:val="000000" w:themeColor="text1"/>
        </w:rPr>
        <w:t>）。</w:t>
      </w:r>
    </w:p>
    <w:p w:rsidR="008E4E71" w:rsidRDefault="005638FE">
      <w:pPr>
        <w:ind w:firstLine="480"/>
        <w:jc w:val="left"/>
        <w:rPr>
          <w:color w:val="000000" w:themeColor="text1"/>
        </w:rPr>
      </w:pPr>
      <w:r>
        <w:rPr>
          <w:rFonts w:hint="eastAsia"/>
          <w:color w:val="000000" w:themeColor="text1"/>
        </w:rPr>
        <w:t>如果</w:t>
      </w:r>
      <w:r w:rsidR="00524C15">
        <w:rPr>
          <w:rFonts w:hint="eastAsia"/>
          <w:color w:val="000000" w:themeColor="text1"/>
        </w:rPr>
        <w:t>房主</w:t>
      </w:r>
      <w:r>
        <w:rPr>
          <w:rFonts w:hint="eastAsia"/>
          <w:color w:val="000000" w:themeColor="text1"/>
        </w:rPr>
        <w:t>不主动申报，则无权得到主要住所税务优惠。如果</w:t>
      </w:r>
      <w:r w:rsidR="00524C15">
        <w:rPr>
          <w:rFonts w:hint="eastAsia"/>
          <w:color w:val="000000" w:themeColor="text1"/>
        </w:rPr>
        <w:t>房主</w:t>
      </w:r>
      <w:r>
        <w:rPr>
          <w:rFonts w:hint="eastAsia"/>
          <w:color w:val="000000" w:themeColor="text1"/>
        </w:rPr>
        <w:t>忘记申报当年的主要住宅，需通知加拿大国税局进行修改。</w:t>
      </w:r>
      <w:r>
        <w:rPr>
          <w:rFonts w:hint="eastAsia"/>
          <w:color w:val="000000" w:themeColor="text1"/>
        </w:rPr>
        <w:t>CRA</w:t>
      </w:r>
      <w:r>
        <w:rPr>
          <w:rFonts w:hint="eastAsia"/>
          <w:color w:val="000000" w:themeColor="text1"/>
        </w:rPr>
        <w:t>可以接受迟来的申报，但可能会对</w:t>
      </w:r>
      <w:r w:rsidR="00524C15">
        <w:rPr>
          <w:rFonts w:hint="eastAsia"/>
          <w:color w:val="000000" w:themeColor="text1"/>
        </w:rPr>
        <w:t>房主</w:t>
      </w:r>
      <w:r>
        <w:rPr>
          <w:rFonts w:hint="eastAsia"/>
          <w:color w:val="000000" w:themeColor="text1"/>
        </w:rPr>
        <w:t>进行处罚（每晚申报一整个月，罚款</w:t>
      </w:r>
      <w:r>
        <w:rPr>
          <w:rFonts w:hint="eastAsia"/>
          <w:color w:val="000000" w:themeColor="text1"/>
        </w:rPr>
        <w:t>100</w:t>
      </w:r>
      <w:r>
        <w:rPr>
          <w:rFonts w:hint="eastAsia"/>
          <w:color w:val="000000" w:themeColor="text1"/>
        </w:rPr>
        <w:t>元，最高不超过</w:t>
      </w:r>
      <w:r>
        <w:rPr>
          <w:rFonts w:hint="eastAsia"/>
          <w:color w:val="000000" w:themeColor="text1"/>
        </w:rPr>
        <w:t>8000</w:t>
      </w:r>
      <w:r>
        <w:rPr>
          <w:rFonts w:hint="eastAsia"/>
          <w:color w:val="000000" w:themeColor="text1"/>
        </w:rPr>
        <w:t>元）。</w:t>
      </w:r>
    </w:p>
    <w:p w:rsidR="008E4E71" w:rsidRDefault="005638FE">
      <w:pPr>
        <w:ind w:firstLine="480"/>
        <w:jc w:val="left"/>
        <w:rPr>
          <w:color w:val="000000" w:themeColor="text1"/>
        </w:rPr>
      </w:pPr>
      <w:r>
        <w:rPr>
          <w:rFonts w:hint="eastAsia"/>
          <w:color w:val="000000" w:themeColor="text1"/>
        </w:rPr>
        <w:t>主动申报主要住宅是</w:t>
      </w:r>
      <w:r w:rsidR="00524C15">
        <w:rPr>
          <w:rFonts w:hint="eastAsia"/>
          <w:color w:val="000000" w:themeColor="text1"/>
        </w:rPr>
        <w:t>房主</w:t>
      </w:r>
      <w:r>
        <w:rPr>
          <w:rFonts w:hint="eastAsia"/>
          <w:color w:val="000000" w:themeColor="text1"/>
        </w:rPr>
        <w:t>的责任，而相应的条款可能是很复杂的。即使</w:t>
      </w:r>
      <w:r w:rsidR="00524C15">
        <w:rPr>
          <w:rFonts w:hint="eastAsia"/>
          <w:color w:val="000000" w:themeColor="text1"/>
        </w:rPr>
        <w:t>房主</w:t>
      </w:r>
      <w:r>
        <w:rPr>
          <w:rFonts w:hint="eastAsia"/>
          <w:color w:val="000000" w:themeColor="text1"/>
        </w:rPr>
        <w:t>没有出售自己的住宅，但在个别情况下，房子会被视同出售，譬如</w:t>
      </w:r>
      <w:r w:rsidR="00524C15">
        <w:rPr>
          <w:rFonts w:hint="eastAsia"/>
          <w:color w:val="000000" w:themeColor="text1"/>
        </w:rPr>
        <w:t>房主</w:t>
      </w:r>
      <w:r>
        <w:rPr>
          <w:rFonts w:hint="eastAsia"/>
          <w:color w:val="000000" w:themeColor="text1"/>
        </w:rPr>
        <w:t>将全部或是部分房屋作为出租房或是用于经营，</w:t>
      </w:r>
      <w:r>
        <w:rPr>
          <w:rFonts w:hint="eastAsia"/>
          <w:color w:val="000000" w:themeColor="text1"/>
        </w:rPr>
        <w:t>CRA</w:t>
      </w:r>
      <w:r>
        <w:rPr>
          <w:rFonts w:hint="eastAsia"/>
          <w:color w:val="000000" w:themeColor="text1"/>
        </w:rPr>
        <w:t>的规定是，</w:t>
      </w:r>
      <w:r w:rsidR="00524C15">
        <w:rPr>
          <w:rFonts w:hint="eastAsia"/>
          <w:color w:val="000000" w:themeColor="text1"/>
        </w:rPr>
        <w:t>房主</w:t>
      </w:r>
      <w:r>
        <w:rPr>
          <w:rFonts w:hint="eastAsia"/>
          <w:color w:val="000000" w:themeColor="text1"/>
        </w:rPr>
        <w:t>也要对这些改动进行申报。</w:t>
      </w:r>
    </w:p>
    <w:p w:rsidR="008E4E71" w:rsidRDefault="005638FE">
      <w:pPr>
        <w:ind w:firstLine="480"/>
        <w:jc w:val="left"/>
        <w:rPr>
          <w:color w:val="000000" w:themeColor="text1"/>
        </w:rPr>
      </w:pPr>
      <w:r>
        <w:rPr>
          <w:rFonts w:hint="eastAsia"/>
          <w:color w:val="000000" w:themeColor="text1"/>
        </w:rPr>
        <w:t>早期由财政部长莫奈推出的主要住房新</w:t>
      </w:r>
      <w:proofErr w:type="gramStart"/>
      <w:r>
        <w:rPr>
          <w:rFonts w:hint="eastAsia"/>
          <w:color w:val="000000" w:themeColor="text1"/>
        </w:rPr>
        <w:t>规</w:t>
      </w:r>
      <w:proofErr w:type="gramEnd"/>
      <w:r>
        <w:rPr>
          <w:rFonts w:hint="eastAsia"/>
          <w:color w:val="000000" w:themeColor="text1"/>
        </w:rPr>
        <w:t>主要针对的是不住在加拿大却享受加拿大税务优惠的外国投资者，但是，这个变化也会让此前在不经意间没有为自己的房产付税的加拿大人暴露出来。因此每个有房的加拿大人都将受影响。</w:t>
      </w:r>
    </w:p>
    <w:p w:rsidR="008E4E71" w:rsidRDefault="005638FE">
      <w:pPr>
        <w:ind w:firstLine="480"/>
        <w:jc w:val="left"/>
        <w:rPr>
          <w:color w:val="000000" w:themeColor="text1"/>
        </w:rPr>
      </w:pPr>
      <w:bookmarkStart w:id="92" w:name="OLE_LINK24"/>
      <w:r>
        <w:rPr>
          <w:rFonts w:hint="eastAsia"/>
          <w:color w:val="000000" w:themeColor="text1"/>
        </w:rPr>
        <w:t>税务局表示，做出这些改变将改善对税务系统的管理。更重要的是，这些信息将有助于税局查询房市里的资金走向，并追踪其来源。</w:t>
      </w:r>
      <w:r>
        <w:rPr>
          <w:rStyle w:val="af7"/>
          <w:color w:val="000000" w:themeColor="text1"/>
        </w:rPr>
        <w:footnoteReference w:id="81"/>
      </w:r>
      <w:bookmarkEnd w:id="92"/>
    </w:p>
    <w:p w:rsidR="008E4E71" w:rsidRDefault="005638FE">
      <w:pPr>
        <w:pStyle w:val="2"/>
      </w:pPr>
      <w:bookmarkStart w:id="93" w:name="_Toc484459888"/>
      <w:r>
        <w:rPr>
          <w:rFonts w:hint="eastAsia"/>
        </w:rPr>
        <w:t>13.2</w:t>
      </w:r>
      <w:bookmarkStart w:id="94" w:name="OLE_LINK1"/>
      <w:r>
        <w:rPr>
          <w:rFonts w:hint="eastAsia"/>
        </w:rPr>
        <w:t xml:space="preserve"> </w:t>
      </w:r>
      <w:r>
        <w:rPr>
          <w:rFonts w:hint="eastAsia"/>
        </w:rPr>
        <w:t>欧盟与加拿大的自由贸易协定更新</w:t>
      </w:r>
      <w:bookmarkEnd w:id="93"/>
    </w:p>
    <w:p w:rsidR="008E4E71" w:rsidRDefault="005638FE">
      <w:pPr>
        <w:pStyle w:val="af2"/>
      </w:pPr>
      <w:r>
        <w:rPr>
          <w:rFonts w:hint="eastAsia"/>
        </w:rPr>
        <w:t xml:space="preserve">13.2.1 </w:t>
      </w:r>
      <w:r>
        <w:rPr>
          <w:rFonts w:hint="eastAsia"/>
        </w:rPr>
        <w:t>内容</w:t>
      </w:r>
      <w:bookmarkEnd w:id="94"/>
      <w:r>
        <w:rPr>
          <w:rStyle w:val="af7"/>
          <w:color w:val="000000" w:themeColor="text1"/>
        </w:rPr>
        <w:footnoteReference w:id="82"/>
      </w:r>
    </w:p>
    <w:p w:rsidR="008E4E71" w:rsidRDefault="005638FE">
      <w:pPr>
        <w:ind w:firstLine="480"/>
        <w:jc w:val="left"/>
        <w:rPr>
          <w:color w:val="000000" w:themeColor="text1"/>
        </w:rPr>
      </w:pPr>
      <w:r>
        <w:rPr>
          <w:rFonts w:hint="eastAsia"/>
          <w:color w:val="000000" w:themeColor="text1"/>
        </w:rPr>
        <w:t>欧洲议会已经批准了欧盟和加拿大之间的自由贸易协定（</w:t>
      </w:r>
      <w:r>
        <w:rPr>
          <w:rFonts w:hint="eastAsia"/>
          <w:color w:val="000000" w:themeColor="text1"/>
        </w:rPr>
        <w:t>2016</w:t>
      </w:r>
      <w:r>
        <w:rPr>
          <w:rFonts w:hint="eastAsia"/>
          <w:color w:val="000000" w:themeColor="text1"/>
        </w:rPr>
        <w:t>年</w:t>
      </w:r>
      <w:r>
        <w:rPr>
          <w:rFonts w:hint="eastAsia"/>
          <w:color w:val="000000" w:themeColor="text1"/>
        </w:rPr>
        <w:t>10</w:t>
      </w:r>
      <w:r>
        <w:rPr>
          <w:rFonts w:hint="eastAsia"/>
          <w:color w:val="000000" w:themeColor="text1"/>
        </w:rPr>
        <w:t>月签署）。经过这一表决，自由贸易协定可以在加拿大完成其批准程序后生效。</w:t>
      </w:r>
    </w:p>
    <w:p w:rsidR="008E4E71" w:rsidRDefault="005638FE">
      <w:pPr>
        <w:pStyle w:val="ad"/>
      </w:pPr>
      <w:r>
        <w:rPr>
          <w:rFonts w:hint="eastAsia"/>
        </w:rPr>
        <w:t xml:space="preserve">13.2.1.1 </w:t>
      </w:r>
      <w:r>
        <w:rPr>
          <w:rFonts w:hint="eastAsia"/>
        </w:rPr>
        <w:t>消除进口关税</w:t>
      </w:r>
    </w:p>
    <w:p w:rsidR="008E4E71" w:rsidRDefault="005638FE">
      <w:pPr>
        <w:ind w:firstLine="480"/>
        <w:jc w:val="left"/>
        <w:rPr>
          <w:color w:val="000000" w:themeColor="text1"/>
        </w:rPr>
      </w:pPr>
      <w:r>
        <w:rPr>
          <w:rFonts w:hint="eastAsia"/>
          <w:color w:val="000000" w:themeColor="text1"/>
        </w:rPr>
        <w:t>自由贸易协定将：</w:t>
      </w:r>
    </w:p>
    <w:p w:rsidR="008E4E71" w:rsidRDefault="005638FE">
      <w:pPr>
        <w:ind w:firstLine="480"/>
        <w:jc w:val="left"/>
        <w:rPr>
          <w:color w:val="000000" w:themeColor="text1"/>
        </w:rPr>
      </w:pPr>
      <w:r>
        <w:rPr>
          <w:rFonts w:hint="eastAsia"/>
          <w:color w:val="000000" w:themeColor="text1"/>
        </w:rPr>
        <w:t>1.</w:t>
      </w:r>
      <w:r>
        <w:rPr>
          <w:rFonts w:hint="eastAsia"/>
          <w:color w:val="000000" w:themeColor="text1"/>
        </w:rPr>
        <w:t>消除大部分进口关税；</w:t>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消除跨越大西洋临时工作的大部分限制；</w:t>
      </w:r>
    </w:p>
    <w:p w:rsidR="008E4E71" w:rsidRDefault="005638FE">
      <w:pPr>
        <w:ind w:firstLine="480"/>
        <w:jc w:val="left"/>
        <w:rPr>
          <w:color w:val="000000" w:themeColor="text1"/>
        </w:rPr>
      </w:pPr>
      <w:r>
        <w:rPr>
          <w:rFonts w:hint="eastAsia"/>
          <w:color w:val="000000" w:themeColor="text1"/>
        </w:rPr>
        <w:t>3.</w:t>
      </w:r>
      <w:r>
        <w:rPr>
          <w:rFonts w:hint="eastAsia"/>
          <w:color w:val="000000" w:themeColor="text1"/>
        </w:rPr>
        <w:t>提供相互承认的专业资格；</w:t>
      </w:r>
    </w:p>
    <w:p w:rsidR="008E4E71" w:rsidRDefault="005638FE">
      <w:pPr>
        <w:ind w:firstLine="480"/>
        <w:jc w:val="left"/>
        <w:rPr>
          <w:color w:val="000000" w:themeColor="text1"/>
        </w:rPr>
      </w:pPr>
      <w:r>
        <w:rPr>
          <w:rFonts w:hint="eastAsia"/>
          <w:color w:val="000000" w:themeColor="text1"/>
        </w:rPr>
        <w:t>4.</w:t>
      </w:r>
      <w:r>
        <w:rPr>
          <w:rFonts w:hint="eastAsia"/>
          <w:color w:val="000000" w:themeColor="text1"/>
        </w:rPr>
        <w:t>为了从</w:t>
      </w:r>
      <w:r>
        <w:rPr>
          <w:rFonts w:hint="eastAsia"/>
          <w:color w:val="000000" w:themeColor="text1"/>
        </w:rPr>
        <w:t>0%</w:t>
      </w:r>
      <w:r>
        <w:rPr>
          <w:rFonts w:hint="eastAsia"/>
          <w:color w:val="000000" w:themeColor="text1"/>
        </w:rPr>
        <w:t>的进口税率中获益，进口加拿大的产品将需要“欧盟来源”，进口欧盟的产品需要加拿大来源。欧盟优惠来源标准已被列入协议。</w:t>
      </w:r>
    </w:p>
    <w:p w:rsidR="008E4E71" w:rsidRDefault="005638FE">
      <w:pPr>
        <w:pStyle w:val="ad"/>
      </w:pPr>
      <w:r>
        <w:rPr>
          <w:rFonts w:hint="eastAsia"/>
        </w:rPr>
        <w:lastRenderedPageBreak/>
        <w:t xml:space="preserve">13.2.1.2 </w:t>
      </w:r>
      <w:r>
        <w:rPr>
          <w:rFonts w:hint="eastAsia"/>
        </w:rPr>
        <w:t>注册出口商</w:t>
      </w:r>
    </w:p>
    <w:p w:rsidR="008E4E71" w:rsidRDefault="005638FE">
      <w:pPr>
        <w:ind w:firstLine="480"/>
        <w:jc w:val="left"/>
        <w:rPr>
          <w:color w:val="000000" w:themeColor="text1"/>
        </w:rPr>
      </w:pPr>
      <w:r>
        <w:rPr>
          <w:rFonts w:hint="eastAsia"/>
          <w:color w:val="000000" w:themeColor="text1"/>
        </w:rPr>
        <w:t>与大多数其他自由贸易协定不同，海关当局不会发出原产地证，不接受</w:t>
      </w:r>
      <w:r>
        <w:rPr>
          <w:rFonts w:hint="eastAsia"/>
          <w:color w:val="000000" w:themeColor="text1"/>
        </w:rPr>
        <w:t>EUR 1</w:t>
      </w:r>
      <w:r>
        <w:rPr>
          <w:rFonts w:hint="eastAsia"/>
          <w:color w:val="000000" w:themeColor="text1"/>
        </w:rPr>
        <w:t>表格作为原产地证明。相反，出口商必须自己发出“原产地声明”。因此，必须使用最近推出的注册出口系统（</w:t>
      </w:r>
      <w:r>
        <w:rPr>
          <w:rFonts w:hint="eastAsia"/>
          <w:color w:val="000000" w:themeColor="text1"/>
        </w:rPr>
        <w:t>REX</w:t>
      </w:r>
      <w:r>
        <w:rPr>
          <w:rFonts w:hint="eastAsia"/>
          <w:color w:val="000000" w:themeColor="text1"/>
        </w:rPr>
        <w:t>）。只有在</w:t>
      </w:r>
      <w:r>
        <w:rPr>
          <w:rFonts w:hint="eastAsia"/>
          <w:color w:val="000000" w:themeColor="text1"/>
        </w:rPr>
        <w:t>REX</w:t>
      </w:r>
      <w:r>
        <w:rPr>
          <w:rFonts w:hint="eastAsia"/>
          <w:color w:val="000000" w:themeColor="text1"/>
        </w:rPr>
        <w:t>数据库中注册的公司才能发出原始声明。</w:t>
      </w:r>
    </w:p>
    <w:p w:rsidR="008E4E71" w:rsidRDefault="005638FE">
      <w:pPr>
        <w:pStyle w:val="af2"/>
      </w:pPr>
      <w:r>
        <w:rPr>
          <w:rFonts w:hint="eastAsia"/>
        </w:rPr>
        <w:t xml:space="preserve">13.2.2 </w:t>
      </w:r>
      <w:r>
        <w:rPr>
          <w:rFonts w:hint="eastAsia"/>
        </w:rPr>
        <w:t>背景及评价</w:t>
      </w:r>
    </w:p>
    <w:p w:rsidR="008E4E71" w:rsidRDefault="005638FE">
      <w:pPr>
        <w:pStyle w:val="ad"/>
      </w:pPr>
      <w:r>
        <w:rPr>
          <w:rFonts w:hint="eastAsia"/>
        </w:rPr>
        <w:t xml:space="preserve">13.2.2.1 </w:t>
      </w:r>
      <w:r>
        <w:rPr>
          <w:rFonts w:hint="eastAsia"/>
        </w:rPr>
        <w:t>背景</w:t>
      </w:r>
    </w:p>
    <w:p w:rsidR="008E4E71" w:rsidRDefault="005638FE">
      <w:pPr>
        <w:ind w:firstLine="480"/>
        <w:jc w:val="left"/>
        <w:rPr>
          <w:color w:val="000000" w:themeColor="text1"/>
        </w:rPr>
      </w:pPr>
      <w:r>
        <w:rPr>
          <w:rFonts w:hint="eastAsia"/>
          <w:color w:val="000000" w:themeColor="text1"/>
        </w:rPr>
        <w:t>由于英国脱</w:t>
      </w:r>
      <w:proofErr w:type="gramStart"/>
      <w:r>
        <w:rPr>
          <w:rFonts w:hint="eastAsia"/>
          <w:color w:val="000000" w:themeColor="text1"/>
        </w:rPr>
        <w:t>欧带来</w:t>
      </w:r>
      <w:proofErr w:type="gramEnd"/>
      <w:r>
        <w:rPr>
          <w:rFonts w:hint="eastAsia"/>
          <w:color w:val="000000" w:themeColor="text1"/>
        </w:rPr>
        <w:t>的负面影响，美国与欧盟的跨大西洋贸易与投资伙伴协定（</w:t>
      </w:r>
      <w:bookmarkStart w:id="95" w:name="OLE_LINK31"/>
      <w:r>
        <w:rPr>
          <w:rFonts w:hint="eastAsia"/>
          <w:color w:val="000000" w:themeColor="text1"/>
        </w:rPr>
        <w:t>TTIP</w:t>
      </w:r>
      <w:bookmarkEnd w:id="95"/>
      <w:r>
        <w:rPr>
          <w:rFonts w:hint="eastAsia"/>
        </w:rPr>
        <w:t>，</w:t>
      </w:r>
      <w:r>
        <w:rPr>
          <w:rFonts w:hint="eastAsia"/>
          <w:color w:val="000000" w:themeColor="text1"/>
        </w:rPr>
        <w:t>Transatlantic Trade and Investment Partnership</w:t>
      </w:r>
      <w:r>
        <w:rPr>
          <w:rFonts w:hint="eastAsia"/>
          <w:color w:val="000000" w:themeColor="text1"/>
        </w:rPr>
        <w:t>）陷入僵局，面临谈判失败的危险。在这种情况下，欧盟各国政府</w:t>
      </w:r>
      <w:r>
        <w:rPr>
          <w:rFonts w:hint="eastAsia"/>
          <w:color w:val="000000" w:themeColor="text1"/>
        </w:rPr>
        <w:t>2016</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23</w:t>
      </w:r>
      <w:r>
        <w:rPr>
          <w:rFonts w:hint="eastAsia"/>
          <w:color w:val="000000" w:themeColor="text1"/>
        </w:rPr>
        <w:t>日齐聚斯洛伐克首都布拉迪斯拉发，探讨欧盟形势堪忧的贸易协定前景。各国贸易部长将考虑如何向近乎终结的欧盟——加拿大自由贸易协定中注入新的活力，并将讨论是否应该退出与美国更具争议的</w:t>
      </w:r>
      <w:r>
        <w:rPr>
          <w:rFonts w:hint="eastAsia"/>
          <w:color w:val="000000" w:themeColor="text1"/>
        </w:rPr>
        <w:t>TTIP</w:t>
      </w:r>
      <w:r>
        <w:rPr>
          <w:rFonts w:hint="eastAsia"/>
          <w:color w:val="000000" w:themeColor="text1"/>
        </w:rPr>
        <w:t>谈判。</w:t>
      </w:r>
      <w:r>
        <w:rPr>
          <w:rFonts w:hint="eastAsia"/>
          <w:color w:val="000000" w:themeColor="text1"/>
        </w:rPr>
        <w:t>TTIP</w:t>
      </w:r>
      <w:r>
        <w:rPr>
          <w:rFonts w:hint="eastAsia"/>
          <w:color w:val="000000" w:themeColor="text1"/>
        </w:rPr>
        <w:t>仍有许多问题需要磋商，法国和德国的代表淡化了达成协议的可能性。</w:t>
      </w:r>
      <w:r>
        <w:rPr>
          <w:rStyle w:val="af7"/>
          <w:color w:val="000000" w:themeColor="text1"/>
        </w:rPr>
        <w:footnoteReference w:id="83"/>
      </w:r>
    </w:p>
    <w:p w:rsidR="008E4E71" w:rsidRDefault="005638FE">
      <w:pPr>
        <w:ind w:firstLine="480"/>
        <w:jc w:val="left"/>
        <w:rPr>
          <w:color w:val="000000" w:themeColor="text1"/>
        </w:rPr>
      </w:pPr>
      <w:r>
        <w:rPr>
          <w:rFonts w:hint="eastAsia"/>
          <w:color w:val="000000" w:themeColor="text1"/>
        </w:rPr>
        <w:t>英国脱欧的决定可以说是将欧洲的反建制浪潮推向了巅峰，让视之为强烈抵制全球化进程的领导人紧张不已。随着民粹党派借此展示各国政府已经脱离普通民众的利益，英国倡导的欧盟与世界其他国家签署自由贸易协定的努力如今已变得更加艰难。</w:t>
      </w:r>
    </w:p>
    <w:p w:rsidR="008E4E71" w:rsidRDefault="005638FE">
      <w:pPr>
        <w:ind w:firstLine="480"/>
        <w:jc w:val="left"/>
        <w:rPr>
          <w:color w:val="000000" w:themeColor="text1"/>
        </w:rPr>
      </w:pPr>
      <w:r>
        <w:rPr>
          <w:rFonts w:hint="eastAsia"/>
          <w:color w:val="000000" w:themeColor="text1"/>
        </w:rPr>
        <w:t>此前，欧盟与加拿大的《综合经济贸易协定》（</w:t>
      </w:r>
      <w:bookmarkStart w:id="96" w:name="OLE_LINK32"/>
      <w:bookmarkStart w:id="97" w:name="OLE_LINK33"/>
      <w:r w:rsidR="00524C15">
        <w:rPr>
          <w:rFonts w:hint="eastAsia"/>
          <w:color w:val="000000" w:themeColor="text1"/>
        </w:rPr>
        <w:t>CETA</w:t>
      </w:r>
      <w:bookmarkEnd w:id="96"/>
      <w:bookmarkEnd w:id="97"/>
      <w:r w:rsidR="00524C15">
        <w:rPr>
          <w:rFonts w:hint="eastAsia"/>
          <w:color w:val="000000" w:themeColor="text1"/>
        </w:rPr>
        <w:t>，</w:t>
      </w:r>
      <w:r>
        <w:rPr>
          <w:color w:val="000000" w:themeColor="text1"/>
        </w:rPr>
        <w:t>Comprehensive Economic and Trade Agreement</w:t>
      </w:r>
      <w:r>
        <w:rPr>
          <w:rFonts w:hint="eastAsia"/>
          <w:color w:val="000000" w:themeColor="text1"/>
        </w:rPr>
        <w:t>）的签署遭遇变数，就因为比利时一个法语</w:t>
      </w:r>
      <w:proofErr w:type="gramStart"/>
      <w:r>
        <w:rPr>
          <w:rFonts w:hint="eastAsia"/>
          <w:color w:val="000000" w:themeColor="text1"/>
        </w:rPr>
        <w:t>区瓦隆强烈</w:t>
      </w:r>
      <w:proofErr w:type="gramEnd"/>
      <w:r>
        <w:rPr>
          <w:rFonts w:hint="eastAsia"/>
          <w:color w:val="000000" w:themeColor="text1"/>
        </w:rPr>
        <w:t>反对，导致比利时政府没办法批准，因而欧盟不能在这份协定上签字。该地区带头反对这项协议，并强烈要求保护劳动力、环境和消费者权益。除该地区外，比利时的另外两个讲法语的选区也对这项协议投反对票。这其中就包括比利时首都布鲁塞尔。布鲁塞尔的社会党人担忧，如果协议一旦签署，跨国公司将夺取更大势力，甚至威胁到政府。同时，支持协议的一方称，自</w:t>
      </w:r>
      <w:proofErr w:type="gramStart"/>
      <w:r>
        <w:rPr>
          <w:rFonts w:hint="eastAsia"/>
          <w:color w:val="000000" w:themeColor="text1"/>
        </w:rPr>
        <w:t>贸协议</w:t>
      </w:r>
      <w:proofErr w:type="gramEnd"/>
      <w:r>
        <w:rPr>
          <w:rFonts w:hint="eastAsia"/>
          <w:color w:val="000000" w:themeColor="text1"/>
        </w:rPr>
        <w:t>不仅能将两地之间的贸易提升</w:t>
      </w:r>
      <w:r>
        <w:rPr>
          <w:rFonts w:hint="eastAsia"/>
          <w:color w:val="000000" w:themeColor="text1"/>
        </w:rPr>
        <w:t>20%</w:t>
      </w:r>
      <w:r>
        <w:rPr>
          <w:rFonts w:hint="eastAsia"/>
          <w:color w:val="000000" w:themeColor="text1"/>
        </w:rPr>
        <w:t>，而且对小企业来讲特别有利。但反对一方表示，这种协议只能让产品标准受到威胁，而且保护的是大企业，让大型企业集团能把政府告上法庭。</w:t>
      </w:r>
    </w:p>
    <w:p w:rsidR="008E4E71" w:rsidRDefault="005638FE">
      <w:pPr>
        <w:ind w:firstLine="480"/>
        <w:jc w:val="left"/>
        <w:rPr>
          <w:color w:val="000000" w:themeColor="text1"/>
        </w:rPr>
      </w:pPr>
      <w:r>
        <w:rPr>
          <w:rFonts w:hint="eastAsia"/>
          <w:color w:val="000000" w:themeColor="text1"/>
        </w:rPr>
        <w:lastRenderedPageBreak/>
        <w:t>欧盟委员会主席容克当时表示，需要阻止令欧洲不快的民粹主义言论，如果欧盟想在世界上发挥作用，就必须与世界上的其他合作伙伴展开磋商。</w:t>
      </w:r>
      <w:r>
        <w:rPr>
          <w:rStyle w:val="af7"/>
          <w:color w:val="000000" w:themeColor="text1"/>
        </w:rPr>
        <w:footnoteReference w:id="84"/>
      </w:r>
    </w:p>
    <w:p w:rsidR="008E4E71" w:rsidRDefault="005638FE">
      <w:pPr>
        <w:ind w:firstLine="480"/>
        <w:jc w:val="left"/>
        <w:rPr>
          <w:color w:val="000000" w:themeColor="text1"/>
        </w:rPr>
      </w:pPr>
      <w:bookmarkStart w:id="98" w:name="OLE_LINK16"/>
      <w:bookmarkStart w:id="99" w:name="OLE_LINK14"/>
      <w:bookmarkStart w:id="100" w:name="OLE_LINK15"/>
      <w:r>
        <w:rPr>
          <w:rFonts w:hint="eastAsia"/>
          <w:color w:val="000000" w:themeColor="text1"/>
        </w:rPr>
        <w:t>因此</w:t>
      </w:r>
      <w:r>
        <w:rPr>
          <w:rFonts w:hint="eastAsia"/>
          <w:color w:val="000000" w:themeColor="text1"/>
        </w:rPr>
        <w:t>2016</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30</w:t>
      </w:r>
      <w:r>
        <w:rPr>
          <w:rFonts w:hint="eastAsia"/>
          <w:color w:val="000000" w:themeColor="text1"/>
        </w:rPr>
        <w:t>日，加拿大总理特鲁多与欧洲理事会主席图斯克、欧盟委员会主席容克</w:t>
      </w:r>
      <w:bookmarkEnd w:id="98"/>
      <w:r>
        <w:rPr>
          <w:rFonts w:hint="eastAsia"/>
          <w:color w:val="000000" w:themeColor="text1"/>
        </w:rPr>
        <w:t>克服了比利时一部分地区的反对，</w:t>
      </w:r>
      <w:bookmarkStart w:id="101" w:name="OLE_LINK17"/>
      <w:r>
        <w:rPr>
          <w:rFonts w:hint="eastAsia"/>
          <w:color w:val="000000" w:themeColor="text1"/>
        </w:rPr>
        <w:t>双方最终签署自由贸易协定。</w:t>
      </w:r>
      <w:bookmarkEnd w:id="99"/>
      <w:bookmarkEnd w:id="100"/>
      <w:r>
        <w:rPr>
          <w:rFonts w:hint="eastAsia"/>
          <w:color w:val="000000" w:themeColor="text1"/>
        </w:rPr>
        <w:t>欧盟与加拿大周日签署了一项被推迟了很长时间的贸易协定，正式结束了一个有争议的、一度可能令欧盟整个贸易计划搁浅的批准程序。</w:t>
      </w:r>
    </w:p>
    <w:bookmarkEnd w:id="101"/>
    <w:p w:rsidR="008E4E71" w:rsidRDefault="005638FE">
      <w:pPr>
        <w:ind w:firstLine="480"/>
        <w:jc w:val="left"/>
        <w:rPr>
          <w:color w:val="000000" w:themeColor="text1"/>
        </w:rPr>
      </w:pPr>
      <w:r>
        <w:rPr>
          <w:rFonts w:hint="eastAsia"/>
          <w:color w:val="000000" w:themeColor="text1"/>
        </w:rPr>
        <w:t>加拿大总理特鲁多（</w:t>
      </w:r>
      <w:r>
        <w:rPr>
          <w:rFonts w:hint="eastAsia"/>
          <w:color w:val="000000" w:themeColor="text1"/>
        </w:rPr>
        <w:t>Justin Trudeau</w:t>
      </w:r>
      <w:r>
        <w:rPr>
          <w:rFonts w:hint="eastAsia"/>
          <w:color w:val="000000" w:themeColor="text1"/>
        </w:rPr>
        <w:t>）、欧洲理事会主席图斯克（</w:t>
      </w:r>
      <w:r>
        <w:rPr>
          <w:rFonts w:hint="eastAsia"/>
          <w:color w:val="000000" w:themeColor="text1"/>
        </w:rPr>
        <w:t>Donald Tusk</w:t>
      </w:r>
      <w:r>
        <w:rPr>
          <w:rFonts w:hint="eastAsia"/>
          <w:color w:val="000000" w:themeColor="text1"/>
        </w:rPr>
        <w:t>）以及欧盟委员会主席容克（</w:t>
      </w:r>
      <w:r>
        <w:rPr>
          <w:rFonts w:hint="eastAsia"/>
          <w:color w:val="000000" w:themeColor="text1"/>
        </w:rPr>
        <w:t>Jean-Claude Juncker</w:t>
      </w:r>
      <w:r>
        <w:rPr>
          <w:rFonts w:hint="eastAsia"/>
          <w:color w:val="000000" w:themeColor="text1"/>
        </w:rPr>
        <w:t>）称，该协定是加拿大或欧盟所谈判的最全面、最有雄心和最开明的协定。加拿大总理特鲁多此前表示，这个协议标志着加拿大与欧洲的关系开启一个新时代。</w:t>
      </w:r>
    </w:p>
    <w:p w:rsidR="008E4E71" w:rsidRDefault="005638FE">
      <w:pPr>
        <w:ind w:firstLine="480"/>
        <w:jc w:val="left"/>
        <w:rPr>
          <w:color w:val="000000" w:themeColor="text1"/>
        </w:rPr>
      </w:pPr>
      <w:r>
        <w:rPr>
          <w:rFonts w:hint="eastAsia"/>
          <w:color w:val="000000" w:themeColor="text1"/>
        </w:rPr>
        <w:t>《全面经济贸易协定》是欧盟与另一个主要工业化经济体谈判的首份此类协议。双方自</w:t>
      </w:r>
      <w:r>
        <w:rPr>
          <w:rFonts w:hint="eastAsia"/>
          <w:color w:val="000000" w:themeColor="text1"/>
        </w:rPr>
        <w:t>2009</w:t>
      </w:r>
      <w:r>
        <w:rPr>
          <w:rFonts w:hint="eastAsia"/>
          <w:color w:val="000000" w:themeColor="text1"/>
        </w:rPr>
        <w:t>年以来一直在就全面经济和贸易协定（</w:t>
      </w:r>
      <w:r>
        <w:rPr>
          <w:rFonts w:hint="eastAsia"/>
          <w:color w:val="000000" w:themeColor="text1"/>
        </w:rPr>
        <w:t>CETA</w:t>
      </w:r>
      <w:r>
        <w:rPr>
          <w:rFonts w:hint="eastAsia"/>
          <w:color w:val="000000" w:themeColor="text1"/>
        </w:rPr>
        <w:t>）进行谈判，</w:t>
      </w:r>
      <w:bookmarkStart w:id="102" w:name="OLE_LINK12"/>
      <w:bookmarkStart w:id="103" w:name="OLE_LINK13"/>
      <w:r>
        <w:rPr>
          <w:rFonts w:hint="eastAsia"/>
          <w:color w:val="000000" w:themeColor="text1"/>
        </w:rPr>
        <w:t>因此</w:t>
      </w:r>
      <w:r>
        <w:rPr>
          <w:rFonts w:hint="eastAsia"/>
          <w:color w:val="000000" w:themeColor="text1"/>
        </w:rPr>
        <w:t>CETA</w:t>
      </w:r>
      <w:r>
        <w:rPr>
          <w:rFonts w:hint="eastAsia"/>
          <w:color w:val="000000" w:themeColor="text1"/>
        </w:rPr>
        <w:t>是在经过七年的谈判后于</w:t>
      </w:r>
      <w:r>
        <w:rPr>
          <w:rFonts w:hint="eastAsia"/>
          <w:color w:val="000000" w:themeColor="text1"/>
        </w:rPr>
        <w:t>2016</w:t>
      </w:r>
      <w:r>
        <w:rPr>
          <w:rFonts w:hint="eastAsia"/>
          <w:color w:val="000000" w:themeColor="text1"/>
        </w:rPr>
        <w:t>年</w:t>
      </w:r>
      <w:r>
        <w:rPr>
          <w:rFonts w:hint="eastAsia"/>
          <w:color w:val="000000" w:themeColor="text1"/>
        </w:rPr>
        <w:t>2</w:t>
      </w:r>
      <w:r>
        <w:rPr>
          <w:rFonts w:hint="eastAsia"/>
          <w:color w:val="000000" w:themeColor="text1"/>
        </w:rPr>
        <w:t>月敲定的。</w:t>
      </w:r>
    </w:p>
    <w:bookmarkEnd w:id="102"/>
    <w:bookmarkEnd w:id="103"/>
    <w:p w:rsidR="008E4E71" w:rsidRDefault="005638FE">
      <w:pPr>
        <w:ind w:firstLine="480"/>
        <w:jc w:val="left"/>
        <w:rPr>
          <w:color w:val="000000" w:themeColor="text1"/>
        </w:rPr>
      </w:pPr>
      <w:r>
        <w:rPr>
          <w:rFonts w:hint="eastAsia"/>
          <w:color w:val="000000" w:themeColor="text1"/>
        </w:rPr>
        <w:t>该协定被很多欧盟官员视为未来与欧盟其他大型贸易伙伴达成经济协议时的模板，包括一旦英国脱离欧盟将可能与英国达成的协议。市场分析认为，</w:t>
      </w:r>
      <w:proofErr w:type="gramStart"/>
      <w:r>
        <w:rPr>
          <w:rFonts w:hint="eastAsia"/>
          <w:color w:val="000000" w:themeColor="text1"/>
        </w:rPr>
        <w:t>欧加自由</w:t>
      </w:r>
      <w:proofErr w:type="gramEnd"/>
      <w:r>
        <w:rPr>
          <w:rFonts w:hint="eastAsia"/>
          <w:color w:val="000000" w:themeColor="text1"/>
        </w:rPr>
        <w:t>贸易协议具有历史意义，加拿大是</w:t>
      </w:r>
      <w:r>
        <w:rPr>
          <w:rFonts w:hint="eastAsia"/>
          <w:color w:val="000000" w:themeColor="text1"/>
        </w:rPr>
        <w:t>7</w:t>
      </w:r>
      <w:r>
        <w:rPr>
          <w:rFonts w:hint="eastAsia"/>
          <w:color w:val="000000" w:themeColor="text1"/>
        </w:rPr>
        <w:t>国集团中与欧盟签署自</w:t>
      </w:r>
      <w:proofErr w:type="gramStart"/>
      <w:r>
        <w:rPr>
          <w:rFonts w:hint="eastAsia"/>
          <w:color w:val="000000" w:themeColor="text1"/>
        </w:rPr>
        <w:t>贸协议</w:t>
      </w:r>
      <w:proofErr w:type="gramEnd"/>
      <w:r>
        <w:rPr>
          <w:rFonts w:hint="eastAsia"/>
          <w:color w:val="000000" w:themeColor="text1"/>
        </w:rPr>
        <w:t>的第一个国家，加拿大是欧盟的战略伙伴、同盟和朋友。外电报道，欧盟希望与加拿大在能源产业和北极开发方面加强合作。</w:t>
      </w:r>
    </w:p>
    <w:p w:rsidR="008E4E71" w:rsidRDefault="005638FE">
      <w:pPr>
        <w:ind w:firstLine="480"/>
        <w:jc w:val="left"/>
        <w:rPr>
          <w:color w:val="000000" w:themeColor="text1"/>
        </w:rPr>
      </w:pPr>
      <w:r>
        <w:rPr>
          <w:rFonts w:hint="eastAsia"/>
          <w:color w:val="000000" w:themeColor="text1"/>
        </w:rPr>
        <w:t>容克称，通过废除几乎所有的进口关税，欧洲的工业和农业商品出口商每年将节省至多</w:t>
      </w:r>
      <w:r>
        <w:rPr>
          <w:rFonts w:hint="eastAsia"/>
          <w:color w:val="000000" w:themeColor="text1"/>
        </w:rPr>
        <w:t>5</w:t>
      </w:r>
      <w:r>
        <w:rPr>
          <w:rFonts w:hint="eastAsia"/>
          <w:color w:val="000000" w:themeColor="text1"/>
        </w:rPr>
        <w:t>亿欧元（合</w:t>
      </w:r>
      <w:r>
        <w:rPr>
          <w:rFonts w:hint="eastAsia"/>
          <w:color w:val="000000" w:themeColor="text1"/>
        </w:rPr>
        <w:t>5.49</w:t>
      </w:r>
      <w:r>
        <w:rPr>
          <w:rFonts w:hint="eastAsia"/>
          <w:color w:val="000000" w:themeColor="text1"/>
        </w:rPr>
        <w:t>亿美元），并促进两大市场之间的贸易。</w:t>
      </w:r>
    </w:p>
    <w:p w:rsidR="008E4E71" w:rsidRDefault="005638FE">
      <w:pPr>
        <w:ind w:firstLine="480"/>
        <w:jc w:val="left"/>
        <w:rPr>
          <w:color w:val="000000" w:themeColor="text1"/>
        </w:rPr>
      </w:pPr>
      <w:r>
        <w:rPr>
          <w:rFonts w:hint="eastAsia"/>
          <w:color w:val="000000" w:themeColor="text1"/>
        </w:rPr>
        <w:t>CETA</w:t>
      </w:r>
      <w:r>
        <w:rPr>
          <w:rFonts w:hint="eastAsia"/>
          <w:color w:val="000000" w:themeColor="text1"/>
        </w:rPr>
        <w:t>旨在</w:t>
      </w:r>
      <w:proofErr w:type="gramStart"/>
      <w:r>
        <w:rPr>
          <w:rFonts w:hint="eastAsia"/>
          <w:color w:val="000000" w:themeColor="text1"/>
        </w:rPr>
        <w:t>废除约</w:t>
      </w:r>
      <w:proofErr w:type="gramEnd"/>
      <w:r>
        <w:rPr>
          <w:rFonts w:hint="eastAsia"/>
          <w:color w:val="000000" w:themeColor="text1"/>
        </w:rPr>
        <w:t>9000</w:t>
      </w:r>
      <w:r>
        <w:rPr>
          <w:rFonts w:hint="eastAsia"/>
          <w:color w:val="000000" w:themeColor="text1"/>
        </w:rPr>
        <w:t>项关税，这些关税涉及很多工业商品、农业及食品类别，包括牛肉和鱼类产品。</w:t>
      </w:r>
      <w:r>
        <w:rPr>
          <w:rFonts w:hint="eastAsia"/>
          <w:color w:val="000000" w:themeColor="text1"/>
        </w:rPr>
        <w:t>CETA</w:t>
      </w:r>
      <w:r>
        <w:rPr>
          <w:rFonts w:hint="eastAsia"/>
          <w:color w:val="000000" w:themeColor="text1"/>
        </w:rPr>
        <w:t>还承诺开放包括银行业和保险在内的服务业领域的竞争。</w:t>
      </w:r>
    </w:p>
    <w:p w:rsidR="008E4E71" w:rsidRDefault="005638FE">
      <w:pPr>
        <w:ind w:firstLine="480"/>
        <w:jc w:val="left"/>
        <w:rPr>
          <w:color w:val="000000" w:themeColor="text1"/>
        </w:rPr>
      </w:pPr>
      <w:r>
        <w:rPr>
          <w:rFonts w:hint="eastAsia"/>
          <w:color w:val="000000" w:themeColor="text1"/>
        </w:rPr>
        <w:t>一旦欧洲议会在</w:t>
      </w:r>
      <w:r>
        <w:rPr>
          <w:rFonts w:hint="eastAsia"/>
          <w:color w:val="000000" w:themeColor="text1"/>
        </w:rPr>
        <w:t>12</w:t>
      </w:r>
      <w:r>
        <w:rPr>
          <w:rFonts w:hint="eastAsia"/>
          <w:color w:val="000000" w:themeColor="text1"/>
        </w:rPr>
        <w:t>月批准该协定，该协定就可以临时实施。不过该协议的全面实施还需获得欧盟</w:t>
      </w:r>
      <w:r>
        <w:rPr>
          <w:rFonts w:hint="eastAsia"/>
          <w:color w:val="000000" w:themeColor="text1"/>
        </w:rPr>
        <w:t>30</w:t>
      </w:r>
      <w:r>
        <w:rPr>
          <w:rFonts w:hint="eastAsia"/>
          <w:color w:val="000000" w:themeColor="text1"/>
        </w:rPr>
        <w:t>多个国家和地区议会的批准。</w:t>
      </w:r>
    </w:p>
    <w:p w:rsidR="008E4E71" w:rsidRDefault="005638FE">
      <w:pPr>
        <w:ind w:firstLine="480"/>
        <w:jc w:val="left"/>
        <w:rPr>
          <w:color w:val="000000" w:themeColor="text1"/>
        </w:rPr>
      </w:pPr>
      <w:r>
        <w:rPr>
          <w:rFonts w:hint="eastAsia"/>
          <w:color w:val="000000" w:themeColor="text1"/>
        </w:rPr>
        <w:t>临时性的实施将包括与贸易相关的所有方面，但解决国家和公司之间投资争议的争端解决法庭只有在该协定全面实施的情况下才能启用。</w:t>
      </w:r>
      <w:r>
        <w:rPr>
          <w:rStyle w:val="af7"/>
          <w:color w:val="000000" w:themeColor="text1"/>
        </w:rPr>
        <w:footnoteReference w:id="85"/>
      </w:r>
    </w:p>
    <w:p w:rsidR="008E4E71" w:rsidRDefault="005638FE">
      <w:pPr>
        <w:pStyle w:val="ad"/>
      </w:pPr>
      <w:r>
        <w:rPr>
          <w:rFonts w:hint="eastAsia"/>
        </w:rPr>
        <w:lastRenderedPageBreak/>
        <w:t xml:space="preserve">13.2.2.2 </w:t>
      </w:r>
      <w:r>
        <w:rPr>
          <w:rFonts w:hint="eastAsia"/>
        </w:rPr>
        <w:t>评价</w:t>
      </w:r>
      <w:r>
        <w:rPr>
          <w:rStyle w:val="af7"/>
          <w:color w:val="000000" w:themeColor="text1"/>
        </w:rPr>
        <w:footnoteReference w:id="86"/>
      </w:r>
    </w:p>
    <w:p w:rsidR="008E4E71" w:rsidRDefault="005638FE">
      <w:pPr>
        <w:ind w:firstLine="480"/>
        <w:jc w:val="left"/>
        <w:rPr>
          <w:color w:val="000000" w:themeColor="text1"/>
        </w:rPr>
      </w:pPr>
      <w:r>
        <w:rPr>
          <w:rFonts w:hint="eastAsia"/>
          <w:color w:val="000000" w:themeColor="text1"/>
        </w:rPr>
        <w:t>欧盟和加拿大</w:t>
      </w:r>
      <w:r>
        <w:rPr>
          <w:rFonts w:hint="eastAsia"/>
          <w:color w:val="000000" w:themeColor="text1"/>
        </w:rPr>
        <w:t>2009</w:t>
      </w:r>
      <w:r>
        <w:rPr>
          <w:rFonts w:hint="eastAsia"/>
          <w:color w:val="000000" w:themeColor="text1"/>
        </w:rPr>
        <w:t>年开始自</w:t>
      </w:r>
      <w:proofErr w:type="gramStart"/>
      <w:r>
        <w:rPr>
          <w:rFonts w:hint="eastAsia"/>
          <w:color w:val="000000" w:themeColor="text1"/>
        </w:rPr>
        <w:t>贸协议</w:t>
      </w:r>
      <w:proofErr w:type="gramEnd"/>
      <w:r>
        <w:rPr>
          <w:rFonts w:hint="eastAsia"/>
          <w:color w:val="000000" w:themeColor="text1"/>
        </w:rPr>
        <w:t>谈判，</w:t>
      </w:r>
      <w:r>
        <w:rPr>
          <w:rFonts w:hint="eastAsia"/>
          <w:color w:val="000000" w:themeColor="text1"/>
        </w:rPr>
        <w:t>2014</w:t>
      </w:r>
      <w:r>
        <w:rPr>
          <w:rFonts w:hint="eastAsia"/>
          <w:color w:val="000000" w:themeColor="text1"/>
        </w:rPr>
        <w:t>年</w:t>
      </w:r>
      <w:r>
        <w:rPr>
          <w:rFonts w:hint="eastAsia"/>
          <w:color w:val="000000" w:themeColor="text1"/>
        </w:rPr>
        <w:t>8</w:t>
      </w:r>
      <w:r>
        <w:rPr>
          <w:rFonts w:hint="eastAsia"/>
          <w:color w:val="000000" w:themeColor="text1"/>
        </w:rPr>
        <w:t>月达成初步协议，决定取消从食品到汽车的几乎所有关税，建立更加开放的市场。自由贸易协议签署之后，将会去除加拿大与欧盟成员国之间</w:t>
      </w:r>
      <w:r>
        <w:rPr>
          <w:rFonts w:hint="eastAsia"/>
          <w:color w:val="000000" w:themeColor="text1"/>
        </w:rPr>
        <w:t>98%</w:t>
      </w:r>
      <w:r>
        <w:rPr>
          <w:rFonts w:hint="eastAsia"/>
          <w:color w:val="000000" w:themeColor="text1"/>
        </w:rPr>
        <w:t>的关税。到协议签署</w:t>
      </w:r>
      <w:r>
        <w:rPr>
          <w:rFonts w:hint="eastAsia"/>
          <w:color w:val="000000" w:themeColor="text1"/>
        </w:rPr>
        <w:t>7</w:t>
      </w:r>
      <w:r>
        <w:rPr>
          <w:rFonts w:hint="eastAsia"/>
          <w:color w:val="000000" w:themeColor="text1"/>
        </w:rPr>
        <w:t>年之后，</w:t>
      </w:r>
      <w:r>
        <w:rPr>
          <w:rFonts w:hint="eastAsia"/>
          <w:color w:val="000000" w:themeColor="text1"/>
        </w:rPr>
        <w:t>99%</w:t>
      </w:r>
      <w:r>
        <w:rPr>
          <w:rFonts w:hint="eastAsia"/>
          <w:color w:val="000000" w:themeColor="text1"/>
        </w:rPr>
        <w:t>的关税将被去除。双方将在工业产品、农业产品等多个领域扩大贸易量，这对于促进双方贸易活动具有非常重要的意义。但对于英国的服务业而言，欧盟与加拿大的自</w:t>
      </w:r>
      <w:proofErr w:type="gramStart"/>
      <w:r>
        <w:rPr>
          <w:rFonts w:hint="eastAsia"/>
          <w:color w:val="000000" w:themeColor="text1"/>
        </w:rPr>
        <w:t>贸协议</w:t>
      </w:r>
      <w:proofErr w:type="gramEnd"/>
      <w:r>
        <w:rPr>
          <w:rFonts w:hint="eastAsia"/>
          <w:color w:val="000000" w:themeColor="text1"/>
        </w:rPr>
        <w:t>条款并不比现有的好。</w:t>
      </w:r>
    </w:p>
    <w:p w:rsidR="008E4E71" w:rsidRDefault="005638FE">
      <w:pPr>
        <w:pStyle w:val="2"/>
      </w:pPr>
      <w:bookmarkStart w:id="104" w:name="_Toc484459889"/>
      <w:r>
        <w:rPr>
          <w:rFonts w:hint="eastAsia"/>
        </w:rPr>
        <w:t xml:space="preserve">13.3 </w:t>
      </w:r>
      <w:r>
        <w:rPr>
          <w:rFonts w:hint="eastAsia"/>
        </w:rPr>
        <w:t>矿产勘查税收抵免——延长一年</w:t>
      </w:r>
      <w:bookmarkEnd w:id="104"/>
    </w:p>
    <w:p w:rsidR="008E4E71" w:rsidRDefault="005638FE">
      <w:pPr>
        <w:pStyle w:val="af2"/>
      </w:pPr>
      <w:r>
        <w:rPr>
          <w:rFonts w:hint="eastAsia"/>
        </w:rPr>
        <w:t xml:space="preserve">13.3.1 </w:t>
      </w:r>
      <w:r>
        <w:rPr>
          <w:rFonts w:hint="eastAsia"/>
        </w:rPr>
        <w:t>内容</w:t>
      </w:r>
      <w:r>
        <w:rPr>
          <w:rStyle w:val="af7"/>
          <w:color w:val="000000" w:themeColor="text1"/>
        </w:rPr>
        <w:footnoteReference w:id="87"/>
      </w:r>
    </w:p>
    <w:p w:rsidR="008E4E71" w:rsidRDefault="005638FE">
      <w:pPr>
        <w:ind w:firstLine="480"/>
        <w:jc w:val="left"/>
        <w:rPr>
          <w:color w:val="000000" w:themeColor="text1"/>
        </w:rPr>
      </w:pPr>
      <w:r>
        <w:rPr>
          <w:rFonts w:hint="eastAsia"/>
          <w:color w:val="000000" w:themeColor="text1"/>
        </w:rPr>
        <w:t>财务部门建议将</w:t>
      </w:r>
      <w:r>
        <w:rPr>
          <w:rFonts w:hint="eastAsia"/>
          <w:color w:val="000000" w:themeColor="text1"/>
        </w:rPr>
        <w:t>15%</w:t>
      </w:r>
      <w:r>
        <w:rPr>
          <w:rFonts w:hint="eastAsia"/>
          <w:color w:val="000000" w:themeColor="text1"/>
        </w:rPr>
        <w:t>的矿产勘探税收抵免额度再延长一年。该税收抵免额适用于</w:t>
      </w:r>
      <w:r>
        <w:rPr>
          <w:rFonts w:hint="eastAsia"/>
          <w:color w:val="000000" w:themeColor="text1"/>
        </w:rPr>
        <w:t>2018</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31</w:t>
      </w:r>
      <w:r>
        <w:rPr>
          <w:rFonts w:hint="eastAsia"/>
          <w:color w:val="000000" w:themeColor="text1"/>
        </w:rPr>
        <w:t>日或之前订立的流通股份协议，原定于</w:t>
      </w: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31</w:t>
      </w:r>
      <w:r>
        <w:rPr>
          <w:rFonts w:hint="eastAsia"/>
          <w:color w:val="000000" w:themeColor="text1"/>
        </w:rPr>
        <w:t>日到期。</w:t>
      </w:r>
    </w:p>
    <w:p w:rsidR="008E4E71" w:rsidRDefault="005638FE">
      <w:pPr>
        <w:ind w:firstLine="480"/>
        <w:jc w:val="left"/>
        <w:rPr>
          <w:color w:val="000000" w:themeColor="text1"/>
        </w:rPr>
      </w:pPr>
      <w:r>
        <w:rPr>
          <w:rFonts w:hint="eastAsia"/>
          <w:color w:val="000000" w:themeColor="text1"/>
        </w:rPr>
        <w:t>矿产勘探税收抵免可用于投资采矿流通股的个人。相当于加拿大发生的特定矿产勘探费用的</w:t>
      </w:r>
      <w:r>
        <w:rPr>
          <w:rFonts w:hint="eastAsia"/>
          <w:color w:val="000000" w:themeColor="text1"/>
        </w:rPr>
        <w:t>15%</w:t>
      </w:r>
      <w:r>
        <w:rPr>
          <w:rFonts w:hint="eastAsia"/>
          <w:color w:val="000000" w:themeColor="text1"/>
        </w:rPr>
        <w:t>，并由公司放弃流通股份投资者。</w:t>
      </w:r>
    </w:p>
    <w:p w:rsidR="008E4E71" w:rsidRDefault="005638FE">
      <w:pPr>
        <w:pStyle w:val="af2"/>
      </w:pPr>
      <w:r>
        <w:rPr>
          <w:rFonts w:hint="eastAsia"/>
        </w:rPr>
        <w:t xml:space="preserve">13.3.2 </w:t>
      </w:r>
      <w:r>
        <w:rPr>
          <w:rFonts w:hint="eastAsia"/>
        </w:rPr>
        <w:t>背景及评价</w:t>
      </w:r>
    </w:p>
    <w:p w:rsidR="008E4E71" w:rsidRDefault="005638FE">
      <w:pPr>
        <w:pStyle w:val="ad"/>
      </w:pPr>
      <w:r>
        <w:rPr>
          <w:rFonts w:hint="eastAsia"/>
        </w:rPr>
        <w:t xml:space="preserve">13.3.2.1 </w:t>
      </w:r>
      <w:r>
        <w:rPr>
          <w:rFonts w:hint="eastAsia"/>
        </w:rPr>
        <w:t>背景</w:t>
      </w:r>
    </w:p>
    <w:p w:rsidR="008E4E71" w:rsidRDefault="005638FE">
      <w:pPr>
        <w:ind w:firstLine="480"/>
        <w:jc w:val="left"/>
        <w:rPr>
          <w:color w:val="000000" w:themeColor="text1"/>
        </w:rPr>
      </w:pPr>
      <w:r>
        <w:rPr>
          <w:rFonts w:hint="eastAsia"/>
          <w:color w:val="000000" w:themeColor="text1"/>
        </w:rPr>
        <w:t>2016</w:t>
      </w:r>
      <w:r>
        <w:rPr>
          <w:rFonts w:hint="eastAsia"/>
          <w:color w:val="000000" w:themeColor="text1"/>
        </w:rPr>
        <w:t>年，为促进处于困境的国内矿产勘查业复苏，增加矿业公司的现金流，加拿大联邦政府决定将矿产勘查税收抵免（</w:t>
      </w:r>
      <w:r>
        <w:rPr>
          <w:rFonts w:hint="eastAsia"/>
          <w:color w:val="000000" w:themeColor="text1"/>
        </w:rPr>
        <w:t xml:space="preserve">Mineral Exploration Tax Credit </w:t>
      </w:r>
      <w:r>
        <w:rPr>
          <w:rFonts w:hint="eastAsia"/>
          <w:color w:val="000000" w:themeColor="text1"/>
        </w:rPr>
        <w:t>）</w:t>
      </w:r>
      <w:r>
        <w:rPr>
          <w:rFonts w:hint="eastAsia"/>
          <w:color w:val="000000" w:themeColor="text1"/>
        </w:rPr>
        <w:t>15%</w:t>
      </w:r>
      <w:r>
        <w:rPr>
          <w:rFonts w:hint="eastAsia"/>
          <w:color w:val="000000" w:themeColor="text1"/>
        </w:rPr>
        <w:t>的政策期限延长至</w:t>
      </w: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p>
    <w:p w:rsidR="008E4E71" w:rsidRDefault="005638FE">
      <w:pPr>
        <w:ind w:firstLine="480"/>
        <w:jc w:val="left"/>
        <w:rPr>
          <w:color w:val="000000" w:themeColor="text1"/>
        </w:rPr>
      </w:pPr>
      <w:r>
        <w:rPr>
          <w:rFonts w:hint="eastAsia"/>
          <w:color w:val="000000" w:themeColor="text1"/>
        </w:rPr>
        <w:t>矿产勘查税收抵免政策帮助初级勘探公司为“草根”勘探融集资金，主要是通过激励投资者发行流通股票。</w:t>
      </w:r>
    </w:p>
    <w:p w:rsidR="008E4E71" w:rsidRDefault="005638FE">
      <w:pPr>
        <w:ind w:firstLine="480"/>
        <w:jc w:val="left"/>
        <w:rPr>
          <w:color w:val="000000" w:themeColor="text1"/>
        </w:rPr>
      </w:pPr>
      <w:r>
        <w:rPr>
          <w:rFonts w:hint="eastAsia"/>
          <w:color w:val="000000" w:themeColor="text1"/>
        </w:rPr>
        <w:t>因此联邦政府预算案指出，在目前初级勘探公司经营困难的情况下，为支持矿产勘探工作，决定将矿产勘查税收抵免政策延长一年。上年的预算案提出，矿产勘查税收抵免政策将在</w:t>
      </w:r>
      <w:r>
        <w:rPr>
          <w:rFonts w:hint="eastAsia"/>
          <w:color w:val="000000" w:themeColor="text1"/>
        </w:rPr>
        <w:t>3</w:t>
      </w:r>
      <w:r>
        <w:rPr>
          <w:rFonts w:hint="eastAsia"/>
          <w:color w:val="000000" w:themeColor="text1"/>
        </w:rPr>
        <w:t>月</w:t>
      </w:r>
      <w:r>
        <w:rPr>
          <w:rFonts w:hint="eastAsia"/>
          <w:color w:val="000000" w:themeColor="text1"/>
        </w:rPr>
        <w:t>31</w:t>
      </w:r>
      <w:r>
        <w:rPr>
          <w:rFonts w:hint="eastAsia"/>
          <w:color w:val="000000" w:themeColor="text1"/>
        </w:rPr>
        <w:t>日到期。</w:t>
      </w:r>
    </w:p>
    <w:p w:rsidR="008E4E71" w:rsidRDefault="005638FE">
      <w:pPr>
        <w:ind w:firstLine="480"/>
        <w:jc w:val="left"/>
        <w:rPr>
          <w:color w:val="000000" w:themeColor="text1"/>
        </w:rPr>
      </w:pPr>
      <w:r>
        <w:rPr>
          <w:rFonts w:hint="eastAsia"/>
          <w:color w:val="000000" w:themeColor="text1"/>
        </w:rPr>
        <w:t>自从上个世纪</w:t>
      </w:r>
      <w:r>
        <w:rPr>
          <w:rFonts w:hint="eastAsia"/>
          <w:color w:val="000000" w:themeColor="text1"/>
        </w:rPr>
        <w:t>80</w:t>
      </w:r>
      <w:r>
        <w:rPr>
          <w:rFonts w:hint="eastAsia"/>
          <w:color w:val="000000" w:themeColor="text1"/>
        </w:rPr>
        <w:t>年代后期以来，流通股票模式在加拿大税法中就已常见，但是在</w:t>
      </w:r>
      <w:proofErr w:type="gramStart"/>
      <w:r>
        <w:rPr>
          <w:rFonts w:hint="eastAsia"/>
          <w:color w:val="000000" w:themeColor="text1"/>
        </w:rPr>
        <w:t>1950</w:t>
      </w:r>
      <w:proofErr w:type="gramEnd"/>
      <w:r>
        <w:rPr>
          <w:rFonts w:hint="eastAsia"/>
          <w:color w:val="000000" w:themeColor="text1"/>
        </w:rPr>
        <w:t>年代，其理念在加拿大就已经以其他形式存在。</w:t>
      </w:r>
    </w:p>
    <w:p w:rsidR="008E4E71" w:rsidRDefault="005638FE">
      <w:pPr>
        <w:ind w:firstLine="480"/>
        <w:jc w:val="left"/>
        <w:rPr>
          <w:color w:val="000000" w:themeColor="text1"/>
        </w:rPr>
      </w:pPr>
      <w:r>
        <w:rPr>
          <w:rFonts w:hint="eastAsia"/>
          <w:color w:val="000000" w:themeColor="text1"/>
        </w:rPr>
        <w:t>根据加拿大所得税法，有两种类型的流通股票投资方式，一种是“通常做法”</w:t>
      </w:r>
      <w:r>
        <w:rPr>
          <w:rFonts w:hint="eastAsia"/>
          <w:color w:val="000000" w:themeColor="text1"/>
        </w:rPr>
        <w:lastRenderedPageBreak/>
        <w:t>（</w:t>
      </w:r>
      <w:r>
        <w:rPr>
          <w:rFonts w:hint="eastAsia"/>
          <w:color w:val="000000" w:themeColor="text1"/>
        </w:rPr>
        <w:t>Regular</w:t>
      </w:r>
      <w:r>
        <w:rPr>
          <w:rFonts w:hint="eastAsia"/>
          <w:color w:val="000000" w:themeColor="text1"/>
        </w:rPr>
        <w:t>），勘查投资全部扣除注销（包括联邦和省政府抵免）；另外一种是“超级优惠”（</w:t>
      </w:r>
      <w:r>
        <w:rPr>
          <w:rFonts w:hint="eastAsia"/>
          <w:color w:val="000000" w:themeColor="text1"/>
        </w:rPr>
        <w:t>Super</w:t>
      </w:r>
      <w:r>
        <w:rPr>
          <w:rFonts w:hint="eastAsia"/>
          <w:color w:val="000000" w:themeColor="text1"/>
        </w:rPr>
        <w:t>），与上一种类似，但是额外增加</w:t>
      </w:r>
      <w:proofErr w:type="gramStart"/>
      <w:r>
        <w:rPr>
          <w:rFonts w:hint="eastAsia"/>
          <w:color w:val="000000" w:themeColor="text1"/>
        </w:rPr>
        <w:t>了草</w:t>
      </w:r>
      <w:proofErr w:type="gramEnd"/>
      <w:r>
        <w:rPr>
          <w:rFonts w:hint="eastAsia"/>
          <w:color w:val="000000" w:themeColor="text1"/>
        </w:rPr>
        <w:t>根勘探可享受</w:t>
      </w:r>
      <w:r>
        <w:rPr>
          <w:rFonts w:hint="eastAsia"/>
          <w:color w:val="000000" w:themeColor="text1"/>
        </w:rPr>
        <w:t>15%</w:t>
      </w:r>
      <w:r>
        <w:rPr>
          <w:rFonts w:hint="eastAsia"/>
          <w:color w:val="000000" w:themeColor="text1"/>
        </w:rPr>
        <w:t>的联邦税收抵免，以及省和领地的折扣和抵免。</w:t>
      </w:r>
    </w:p>
    <w:p w:rsidR="008E4E71" w:rsidRDefault="005638FE">
      <w:pPr>
        <w:ind w:firstLine="480"/>
        <w:jc w:val="left"/>
        <w:rPr>
          <w:color w:val="000000" w:themeColor="text1"/>
        </w:rPr>
      </w:pPr>
      <w:r>
        <w:rPr>
          <w:rFonts w:hint="eastAsia"/>
          <w:color w:val="000000" w:themeColor="text1"/>
        </w:rPr>
        <w:t>加拿大政府规定，经发行流通股票融集资金的矿业企业必须尽快到野外开展工作，时限为</w:t>
      </w:r>
      <w:r>
        <w:rPr>
          <w:rFonts w:hint="eastAsia"/>
          <w:color w:val="000000" w:themeColor="text1"/>
        </w:rPr>
        <w:t>2</w:t>
      </w:r>
      <w:r>
        <w:rPr>
          <w:rFonts w:hint="eastAsia"/>
          <w:color w:val="000000" w:themeColor="text1"/>
        </w:rPr>
        <w:t>年。有时，强令勘查公司以最快速度完成工作。</w:t>
      </w:r>
    </w:p>
    <w:p w:rsidR="008E4E71" w:rsidRDefault="005638FE">
      <w:pPr>
        <w:ind w:firstLine="480"/>
        <w:jc w:val="left"/>
        <w:rPr>
          <w:color w:val="000000" w:themeColor="text1"/>
        </w:rPr>
      </w:pPr>
      <w:r>
        <w:rPr>
          <w:rFonts w:hint="eastAsia"/>
          <w:color w:val="000000" w:themeColor="text1"/>
        </w:rPr>
        <w:t>加拿大勘探和开发者协会（</w:t>
      </w:r>
      <w:r>
        <w:rPr>
          <w:rFonts w:hint="eastAsia"/>
          <w:color w:val="000000" w:themeColor="text1"/>
        </w:rPr>
        <w:t>PDAC</w:t>
      </w:r>
      <w:r>
        <w:rPr>
          <w:rFonts w:hint="eastAsia"/>
          <w:color w:val="000000" w:themeColor="text1"/>
        </w:rPr>
        <w:t>，</w:t>
      </w:r>
      <w:r>
        <w:rPr>
          <w:rFonts w:hint="eastAsia"/>
          <w:color w:val="000000" w:themeColor="text1"/>
        </w:rPr>
        <w:t>The Prospectors and Developers Association of Canada</w:t>
      </w:r>
      <w:r>
        <w:rPr>
          <w:rFonts w:hint="eastAsia"/>
          <w:color w:val="000000" w:themeColor="text1"/>
        </w:rPr>
        <w:t>）最近游说政府在进行全国性预算前磋商，采取行动改进初级勘查公司的现金流，弥补北方领地和偏远地区的基础实施的不足。</w:t>
      </w:r>
      <w:r>
        <w:rPr>
          <w:rFonts w:hint="eastAsia"/>
          <w:color w:val="000000" w:themeColor="text1"/>
        </w:rPr>
        <w:t>PDAC</w:t>
      </w:r>
      <w:r>
        <w:rPr>
          <w:rFonts w:hint="eastAsia"/>
          <w:color w:val="000000" w:themeColor="text1"/>
        </w:rPr>
        <w:t>会员公司超过</w:t>
      </w:r>
      <w:r>
        <w:rPr>
          <w:rFonts w:hint="eastAsia"/>
          <w:color w:val="000000" w:themeColor="text1"/>
        </w:rPr>
        <w:t>1000</w:t>
      </w:r>
      <w:r>
        <w:rPr>
          <w:rFonts w:hint="eastAsia"/>
          <w:color w:val="000000" w:themeColor="text1"/>
        </w:rPr>
        <w:t>家，包括大型、中型和初级矿业公司，以及为矿业服务的公司。</w:t>
      </w:r>
    </w:p>
    <w:p w:rsidR="008E4E71" w:rsidRDefault="005638FE">
      <w:pPr>
        <w:pStyle w:val="ad"/>
      </w:pPr>
      <w:r>
        <w:rPr>
          <w:rFonts w:hint="eastAsia"/>
        </w:rPr>
        <w:t xml:space="preserve">13.3.2.2 </w:t>
      </w:r>
      <w:r>
        <w:rPr>
          <w:rFonts w:hint="eastAsia"/>
        </w:rPr>
        <w:t>评价</w:t>
      </w:r>
    </w:p>
    <w:p w:rsidR="008E4E71" w:rsidRDefault="005638FE">
      <w:pPr>
        <w:ind w:firstLine="480"/>
        <w:jc w:val="left"/>
        <w:rPr>
          <w:color w:val="000000" w:themeColor="text1"/>
        </w:rPr>
      </w:pPr>
      <w:r>
        <w:rPr>
          <w:rFonts w:hint="eastAsia"/>
          <w:color w:val="000000" w:themeColor="text1"/>
        </w:rPr>
        <w:t>PDAC</w:t>
      </w:r>
      <w:r>
        <w:rPr>
          <w:rFonts w:hint="eastAsia"/>
          <w:color w:val="000000" w:themeColor="text1"/>
        </w:rPr>
        <w:t>新任会长鲍勃·谢弗（</w:t>
      </w:r>
      <w:r>
        <w:rPr>
          <w:rFonts w:hint="eastAsia"/>
          <w:color w:val="000000" w:themeColor="text1"/>
        </w:rPr>
        <w:t>Bob Schafer</w:t>
      </w:r>
      <w:r>
        <w:rPr>
          <w:rFonts w:hint="eastAsia"/>
          <w:color w:val="000000" w:themeColor="text1"/>
        </w:rPr>
        <w:t>）表示，很高兴看到政府在</w:t>
      </w:r>
      <w:r>
        <w:rPr>
          <w:rFonts w:hint="eastAsia"/>
          <w:color w:val="000000" w:themeColor="text1"/>
        </w:rPr>
        <w:t>2016</w:t>
      </w:r>
      <w:r>
        <w:rPr>
          <w:rFonts w:hint="eastAsia"/>
          <w:color w:val="000000" w:themeColor="text1"/>
        </w:rPr>
        <w:t>年预算案中不但有一系列激励矿产勘查开发政策。还有一整套资源开发方案，重点支持创新、融资、土著和社区磋商，以及北部地区的经济发展。另外，</w:t>
      </w:r>
      <w:r>
        <w:rPr>
          <w:rFonts w:hint="eastAsia"/>
          <w:color w:val="000000" w:themeColor="text1"/>
        </w:rPr>
        <w:t>PDAC</w:t>
      </w:r>
      <w:r>
        <w:rPr>
          <w:rFonts w:hint="eastAsia"/>
          <w:color w:val="000000" w:themeColor="text1"/>
        </w:rPr>
        <w:t>对政府将环境研究和社区磋商所发生的费用计入勘查支出的做法给予肯定，这也是</w:t>
      </w:r>
      <w:r>
        <w:rPr>
          <w:rFonts w:hint="eastAsia"/>
          <w:color w:val="000000" w:themeColor="text1"/>
        </w:rPr>
        <w:t>2013</w:t>
      </w:r>
      <w:r>
        <w:rPr>
          <w:rFonts w:hint="eastAsia"/>
          <w:color w:val="000000" w:themeColor="text1"/>
        </w:rPr>
        <w:t>年以来</w:t>
      </w:r>
      <w:r>
        <w:rPr>
          <w:rFonts w:hint="eastAsia"/>
          <w:color w:val="000000" w:themeColor="text1"/>
        </w:rPr>
        <w:t>PDAC</w:t>
      </w:r>
      <w:r>
        <w:rPr>
          <w:rFonts w:hint="eastAsia"/>
          <w:color w:val="000000" w:themeColor="text1"/>
        </w:rPr>
        <w:t>所主张的。</w:t>
      </w:r>
    </w:p>
    <w:p w:rsidR="008E4E71" w:rsidRDefault="005638FE">
      <w:pPr>
        <w:ind w:firstLine="480"/>
        <w:jc w:val="left"/>
        <w:rPr>
          <w:color w:val="000000" w:themeColor="text1"/>
        </w:rPr>
      </w:pPr>
      <w:r>
        <w:rPr>
          <w:rFonts w:hint="eastAsia"/>
          <w:color w:val="000000" w:themeColor="text1"/>
        </w:rPr>
        <w:t>联邦政府预计，上述政策将使得</w:t>
      </w:r>
      <w:r>
        <w:rPr>
          <w:rFonts w:hint="eastAsia"/>
          <w:color w:val="000000" w:themeColor="text1"/>
        </w:rPr>
        <w:t>2016/2017</w:t>
      </w:r>
      <w:r>
        <w:rPr>
          <w:rFonts w:hint="eastAsia"/>
          <w:color w:val="000000" w:themeColor="text1"/>
        </w:rPr>
        <w:t>至</w:t>
      </w:r>
      <w:r>
        <w:rPr>
          <w:rFonts w:hint="eastAsia"/>
          <w:color w:val="000000" w:themeColor="text1"/>
        </w:rPr>
        <w:t>2017/2018</w:t>
      </w:r>
      <w:r>
        <w:rPr>
          <w:rFonts w:hint="eastAsia"/>
          <w:color w:val="000000" w:themeColor="text1"/>
        </w:rPr>
        <w:t>财年收入减少</w:t>
      </w:r>
      <w:r>
        <w:rPr>
          <w:rFonts w:hint="eastAsia"/>
          <w:color w:val="000000" w:themeColor="text1"/>
        </w:rPr>
        <w:t>2000</w:t>
      </w:r>
      <w:r>
        <w:rPr>
          <w:rFonts w:hint="eastAsia"/>
          <w:color w:val="000000" w:themeColor="text1"/>
        </w:rPr>
        <w:t>万加元，政府财政赤字将达到</w:t>
      </w:r>
      <w:r>
        <w:rPr>
          <w:rFonts w:hint="eastAsia"/>
          <w:color w:val="000000" w:themeColor="text1"/>
        </w:rPr>
        <w:t>294</w:t>
      </w:r>
      <w:r>
        <w:rPr>
          <w:rFonts w:hint="eastAsia"/>
          <w:color w:val="000000" w:themeColor="text1"/>
        </w:rPr>
        <w:t>亿加元。</w:t>
      </w:r>
      <w:r>
        <w:rPr>
          <w:rStyle w:val="af7"/>
          <w:color w:val="000000" w:themeColor="text1"/>
        </w:rPr>
        <w:footnoteReference w:id="88"/>
      </w:r>
    </w:p>
    <w:p w:rsidR="008E4E71" w:rsidRDefault="005638FE">
      <w:pPr>
        <w:pStyle w:val="2"/>
      </w:pPr>
      <w:bookmarkStart w:id="105" w:name="_Toc484459890"/>
      <w:r>
        <w:rPr>
          <w:rFonts w:hint="eastAsia"/>
        </w:rPr>
        <w:t>13.4 2017</w:t>
      </w:r>
      <w:r>
        <w:rPr>
          <w:rFonts w:hint="eastAsia"/>
        </w:rPr>
        <w:t>年联邦预算中的税收规定</w:t>
      </w:r>
      <w:bookmarkEnd w:id="105"/>
    </w:p>
    <w:p w:rsidR="008E4E71" w:rsidRDefault="005638FE">
      <w:pPr>
        <w:pStyle w:val="af2"/>
      </w:pPr>
      <w:r>
        <w:rPr>
          <w:rFonts w:hint="eastAsia"/>
        </w:rPr>
        <w:t xml:space="preserve">13.4.1 </w:t>
      </w:r>
      <w:r>
        <w:rPr>
          <w:rFonts w:hint="eastAsia"/>
        </w:rPr>
        <w:t>内容</w:t>
      </w:r>
      <w:r>
        <w:rPr>
          <w:rStyle w:val="af7"/>
          <w:color w:val="000000" w:themeColor="text1"/>
        </w:rPr>
        <w:footnoteReference w:id="89"/>
      </w:r>
    </w:p>
    <w:p w:rsidR="008E4E71" w:rsidRDefault="005638FE">
      <w:pPr>
        <w:ind w:firstLine="480"/>
        <w:jc w:val="left"/>
        <w:rPr>
          <w:color w:val="000000" w:themeColor="text1"/>
        </w:rPr>
      </w:pPr>
      <w:r>
        <w:rPr>
          <w:rFonts w:hint="eastAsia"/>
          <w:color w:val="000000" w:themeColor="text1"/>
        </w:rPr>
        <w:t>财政部长</w:t>
      </w: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23</w:t>
      </w:r>
      <w:r>
        <w:rPr>
          <w:rFonts w:hint="eastAsia"/>
          <w:color w:val="000000" w:themeColor="text1"/>
        </w:rPr>
        <w:t>日交付了加拿大的</w:t>
      </w:r>
      <w:r>
        <w:rPr>
          <w:rFonts w:hint="eastAsia"/>
          <w:color w:val="000000" w:themeColor="text1"/>
        </w:rPr>
        <w:t>2017</w:t>
      </w:r>
      <w:r>
        <w:rPr>
          <w:rFonts w:hint="eastAsia"/>
          <w:color w:val="000000" w:themeColor="text1"/>
        </w:rPr>
        <w:t>年联邦预算。税收规定是：</w:t>
      </w:r>
    </w:p>
    <w:p w:rsidR="008E4E71" w:rsidRDefault="005638FE">
      <w:pPr>
        <w:ind w:firstLine="480"/>
        <w:jc w:val="left"/>
        <w:rPr>
          <w:color w:val="000000" w:themeColor="text1"/>
        </w:rPr>
      </w:pPr>
      <w:r>
        <w:rPr>
          <w:rFonts w:hint="eastAsia"/>
          <w:color w:val="000000" w:themeColor="text1"/>
        </w:rPr>
        <w:t>（一）对衍生工具的收益和损失的时间和确认进行更改；</w:t>
      </w:r>
    </w:p>
    <w:p w:rsidR="008E4E71" w:rsidRDefault="005638FE">
      <w:pPr>
        <w:ind w:firstLine="480"/>
        <w:jc w:val="left"/>
        <w:rPr>
          <w:color w:val="000000" w:themeColor="text1"/>
        </w:rPr>
      </w:pPr>
      <w:r>
        <w:rPr>
          <w:rFonts w:hint="eastAsia"/>
          <w:color w:val="000000" w:themeColor="text1"/>
        </w:rPr>
        <w:t>（二）澄清事实调控的定义，例如，确定两个或多个加拿大控制的私营企业（</w:t>
      </w:r>
      <w:bookmarkStart w:id="106" w:name="OLE_LINK41"/>
      <w:r>
        <w:rPr>
          <w:rFonts w:hint="eastAsia"/>
          <w:color w:val="000000" w:themeColor="text1"/>
        </w:rPr>
        <w:t>CCPC</w:t>
      </w:r>
      <w:bookmarkEnd w:id="106"/>
      <w:r>
        <w:rPr>
          <w:rFonts w:hint="eastAsia"/>
          <w:color w:val="000000" w:themeColor="text1"/>
        </w:rPr>
        <w:t>）是否相关；</w:t>
      </w:r>
    </w:p>
    <w:p w:rsidR="008E4E71" w:rsidRDefault="005638FE">
      <w:pPr>
        <w:ind w:firstLine="480"/>
        <w:jc w:val="left"/>
        <w:rPr>
          <w:color w:val="000000" w:themeColor="text1"/>
        </w:rPr>
      </w:pPr>
      <w:r>
        <w:rPr>
          <w:rFonts w:hint="eastAsia"/>
          <w:color w:val="000000" w:themeColor="text1"/>
        </w:rPr>
        <w:t>（三）消除指定专业人员选择使用记账会计的能力；</w:t>
      </w:r>
    </w:p>
    <w:p w:rsidR="008E4E71" w:rsidRDefault="005638FE">
      <w:pPr>
        <w:ind w:firstLine="480"/>
        <w:jc w:val="left"/>
        <w:rPr>
          <w:color w:val="000000" w:themeColor="text1"/>
        </w:rPr>
      </w:pPr>
      <w:r>
        <w:rPr>
          <w:rFonts w:hint="eastAsia"/>
          <w:color w:val="000000" w:themeColor="text1"/>
        </w:rPr>
        <w:t>（四）审查涉及私营公司的某些税务策划策略的使用；</w:t>
      </w:r>
    </w:p>
    <w:p w:rsidR="008E4E71" w:rsidRDefault="005638FE">
      <w:pPr>
        <w:ind w:firstLine="480"/>
        <w:jc w:val="left"/>
        <w:rPr>
          <w:color w:val="000000" w:themeColor="text1"/>
        </w:rPr>
      </w:pPr>
      <w:r>
        <w:rPr>
          <w:rFonts w:hint="eastAsia"/>
          <w:color w:val="000000" w:themeColor="text1"/>
        </w:rPr>
        <w:t>（五）消除某些个</w:t>
      </w:r>
      <w:proofErr w:type="gramStart"/>
      <w:r>
        <w:rPr>
          <w:rFonts w:hint="eastAsia"/>
          <w:color w:val="000000" w:themeColor="text1"/>
        </w:rPr>
        <w:t>人税收</w:t>
      </w:r>
      <w:proofErr w:type="gramEnd"/>
      <w:r>
        <w:rPr>
          <w:rFonts w:hint="eastAsia"/>
          <w:color w:val="000000" w:themeColor="text1"/>
        </w:rPr>
        <w:t>减免，包括公共交通税收抵免和家庭搬迁贷款扣除；</w:t>
      </w:r>
    </w:p>
    <w:p w:rsidR="008E4E71" w:rsidRDefault="005638FE">
      <w:pPr>
        <w:ind w:firstLine="480"/>
        <w:jc w:val="left"/>
        <w:rPr>
          <w:color w:val="000000" w:themeColor="text1"/>
        </w:rPr>
      </w:pPr>
      <w:r>
        <w:rPr>
          <w:rFonts w:hint="eastAsia"/>
          <w:color w:val="000000" w:themeColor="text1"/>
        </w:rPr>
        <w:t>（六）投资创新和技能培训，以加快发展；</w:t>
      </w:r>
    </w:p>
    <w:p w:rsidR="008E4E71" w:rsidRDefault="005638FE">
      <w:pPr>
        <w:ind w:firstLine="480"/>
        <w:jc w:val="left"/>
        <w:rPr>
          <w:color w:val="000000" w:themeColor="text1"/>
        </w:rPr>
      </w:pPr>
      <w:r>
        <w:rPr>
          <w:rFonts w:hint="eastAsia"/>
          <w:color w:val="000000" w:themeColor="text1"/>
        </w:rPr>
        <w:lastRenderedPageBreak/>
        <w:t>（七）完善临时外劳计划和国际流动方案。</w:t>
      </w:r>
      <w:r>
        <w:rPr>
          <w:rFonts w:hint="eastAsia"/>
          <w:color w:val="000000" w:themeColor="text1"/>
        </w:rPr>
        <w:t xml:space="preserve"> </w:t>
      </w:r>
    </w:p>
    <w:p w:rsidR="008E4E71" w:rsidRDefault="005638FE">
      <w:pPr>
        <w:ind w:firstLine="480"/>
        <w:jc w:val="left"/>
        <w:rPr>
          <w:color w:val="000000" w:themeColor="text1"/>
        </w:rPr>
      </w:pPr>
      <w:r>
        <w:rPr>
          <w:rFonts w:hint="eastAsia"/>
          <w:color w:val="000000" w:themeColor="text1"/>
        </w:rPr>
        <w:t>对经合组织</w:t>
      </w:r>
      <w:bookmarkStart w:id="107" w:name="OLE_LINK42"/>
      <w:bookmarkStart w:id="108" w:name="OLE_LINK43"/>
      <w:r>
        <w:rPr>
          <w:rFonts w:hint="eastAsia"/>
          <w:color w:val="000000" w:themeColor="text1"/>
        </w:rPr>
        <w:t>的</w:t>
      </w:r>
      <w:r>
        <w:rPr>
          <w:rFonts w:hint="eastAsia"/>
          <w:color w:val="000000" w:themeColor="text1"/>
        </w:rPr>
        <w:t>BEPS</w:t>
      </w:r>
      <w:bookmarkEnd w:id="107"/>
      <w:bookmarkEnd w:id="108"/>
      <w:r>
        <w:rPr>
          <w:rFonts w:hint="eastAsia"/>
          <w:color w:val="000000" w:themeColor="text1"/>
        </w:rPr>
        <w:t>倡议而言，资本收益包括率，股票期权或任何具体税收措施没有变化。</w:t>
      </w:r>
    </w:p>
    <w:p w:rsidR="008E4E71" w:rsidRDefault="005638FE">
      <w:pPr>
        <w:pStyle w:val="af2"/>
      </w:pPr>
      <w:r>
        <w:rPr>
          <w:rFonts w:hint="eastAsia"/>
        </w:rPr>
        <w:t xml:space="preserve">13.4.2 </w:t>
      </w:r>
      <w:r>
        <w:rPr>
          <w:rFonts w:hint="eastAsia"/>
        </w:rPr>
        <w:t>背景与评价</w:t>
      </w:r>
    </w:p>
    <w:p w:rsidR="008E4E71" w:rsidRDefault="005638FE">
      <w:pPr>
        <w:pStyle w:val="ad"/>
      </w:pPr>
      <w:r>
        <w:rPr>
          <w:rFonts w:hint="eastAsia"/>
        </w:rPr>
        <w:t xml:space="preserve">13.4.2.1 </w:t>
      </w:r>
      <w:r>
        <w:rPr>
          <w:rFonts w:hint="eastAsia"/>
        </w:rPr>
        <w:t>背景</w:t>
      </w:r>
      <w:r>
        <w:rPr>
          <w:rStyle w:val="af7"/>
        </w:rPr>
        <w:footnoteReference w:id="90"/>
      </w:r>
    </w:p>
    <w:p w:rsidR="008E4E71" w:rsidRDefault="005638FE">
      <w:pPr>
        <w:ind w:firstLine="480"/>
        <w:jc w:val="left"/>
      </w:pPr>
      <w:bookmarkStart w:id="109" w:name="OLE_LINK25"/>
      <w:r>
        <w:rPr>
          <w:rFonts w:hint="eastAsia"/>
        </w:rPr>
        <w:t>目前加拿大经济的增长并不理想，在石油价格大幅下滑后，经济增长一直极为乏力。同时，在自由党政府执政后的第一个预算中，赤字就高达</w:t>
      </w:r>
      <w:r>
        <w:rPr>
          <w:rFonts w:hint="eastAsia"/>
        </w:rPr>
        <w:t>294</w:t>
      </w:r>
      <w:r>
        <w:rPr>
          <w:rFonts w:hint="eastAsia"/>
        </w:rPr>
        <w:t>亿，已经大幅超过他们竞选时的承诺。如今，政府还要面对美国政府将要出台的新税收政策，要知道，美国如今急需刺激经济的发展，因此特朗普早已承诺将大幅下调税率，以求刺激经济。</w:t>
      </w:r>
    </w:p>
    <w:bookmarkEnd w:id="109"/>
    <w:p w:rsidR="008E4E71" w:rsidRDefault="005638FE">
      <w:pPr>
        <w:ind w:firstLine="480"/>
        <w:jc w:val="left"/>
      </w:pPr>
      <w:r>
        <w:rPr>
          <w:rFonts w:hint="eastAsia"/>
        </w:rPr>
        <w:t>可以说，只要特朗普没有公布其税收细节，特鲁多的自由党对于加拿大增加新的税收便会极为谨慎，因为新税虽然可以增加联邦政府的收入，但会使加拿大在财政上更加不利。同时，有内部传出消息，特朗普承诺大幅度降低个人和企业税，以及向基础设施投入万亿美元的政策，这是加拿大政府采取谨慎做法的一个关键因素。</w:t>
      </w:r>
    </w:p>
    <w:p w:rsidR="008E4E71" w:rsidRDefault="005638FE">
      <w:pPr>
        <w:ind w:firstLine="480"/>
        <w:jc w:val="left"/>
      </w:pPr>
      <w:r>
        <w:rPr>
          <w:rFonts w:hint="eastAsia"/>
        </w:rPr>
        <w:t>要增加政府收入，定要开源节流，因此除了加税以外，最主要的是裁减开支。政府在去年的预算中，已经做了一系列开支裁减。有子女家庭的收入分流报税（</w:t>
      </w:r>
      <w:r>
        <w:rPr>
          <w:rFonts w:hint="eastAsia"/>
        </w:rPr>
        <w:t>Income splitting</w:t>
      </w:r>
      <w:r>
        <w:rPr>
          <w:rFonts w:hint="eastAsia"/>
        </w:rPr>
        <w:t>）已取消，按</w:t>
      </w:r>
      <w:r>
        <w:rPr>
          <w:rFonts w:hint="eastAsia"/>
        </w:rPr>
        <w:t>2014</w:t>
      </w:r>
      <w:r>
        <w:rPr>
          <w:rFonts w:hint="eastAsia"/>
        </w:rPr>
        <w:t>年及</w:t>
      </w:r>
      <w:r>
        <w:rPr>
          <w:rFonts w:hint="eastAsia"/>
        </w:rPr>
        <w:t>2015</w:t>
      </w:r>
      <w:r>
        <w:rPr>
          <w:rFonts w:hint="eastAsia"/>
        </w:rPr>
        <w:t>年的数据，政府每年都会节省开支达</w:t>
      </w:r>
      <w:r>
        <w:rPr>
          <w:rFonts w:hint="eastAsia"/>
        </w:rPr>
        <w:t>17</w:t>
      </w:r>
      <w:r>
        <w:rPr>
          <w:rFonts w:hint="eastAsia"/>
        </w:rPr>
        <w:t>亿元。全日制和兼职大专院校学生的教育税优惠裁减，每年节省了</w:t>
      </w:r>
      <w:r>
        <w:rPr>
          <w:rFonts w:hint="eastAsia"/>
        </w:rPr>
        <w:t>7.7</w:t>
      </w:r>
      <w:r>
        <w:rPr>
          <w:rFonts w:hint="eastAsia"/>
        </w:rPr>
        <w:t>亿元，教科书的税收抵免预计节省了</w:t>
      </w:r>
      <w:r>
        <w:rPr>
          <w:rFonts w:hint="eastAsia"/>
        </w:rPr>
        <w:t>1.25</w:t>
      </w:r>
      <w:r>
        <w:rPr>
          <w:rFonts w:hint="eastAsia"/>
        </w:rPr>
        <w:t>亿元政府开销。</w:t>
      </w:r>
    </w:p>
    <w:p w:rsidR="008E4E71" w:rsidRDefault="005638FE">
      <w:pPr>
        <w:ind w:firstLine="480"/>
        <w:jc w:val="left"/>
      </w:pPr>
      <w:r>
        <w:rPr>
          <w:rFonts w:hint="eastAsia"/>
        </w:rPr>
        <w:t>对于儿童艺术开支的税收抵免，部分已在</w:t>
      </w:r>
      <w:r>
        <w:rPr>
          <w:rFonts w:hint="eastAsia"/>
        </w:rPr>
        <w:t>2016</w:t>
      </w:r>
      <w:r>
        <w:rPr>
          <w:rFonts w:hint="eastAsia"/>
        </w:rPr>
        <w:t>年淘汰，开支</w:t>
      </w:r>
      <w:r>
        <w:rPr>
          <w:rFonts w:hint="eastAsia"/>
        </w:rPr>
        <w:t>3000</w:t>
      </w:r>
      <w:r>
        <w:rPr>
          <w:rFonts w:hint="eastAsia"/>
        </w:rPr>
        <w:t>万元，低于</w:t>
      </w:r>
      <w:r>
        <w:rPr>
          <w:rFonts w:hint="eastAsia"/>
        </w:rPr>
        <w:t>2015</w:t>
      </w:r>
      <w:r>
        <w:rPr>
          <w:rFonts w:hint="eastAsia"/>
        </w:rPr>
        <w:t>年的</w:t>
      </w:r>
      <w:r>
        <w:rPr>
          <w:rFonts w:hint="eastAsia"/>
        </w:rPr>
        <w:t>4500</w:t>
      </w:r>
      <w:r>
        <w:rPr>
          <w:rFonts w:hint="eastAsia"/>
        </w:rPr>
        <w:t>万元。儿童的健身开支税收优惠，</w:t>
      </w:r>
      <w:r>
        <w:rPr>
          <w:rFonts w:hint="eastAsia"/>
        </w:rPr>
        <w:t>2016</w:t>
      </w:r>
      <w:r>
        <w:rPr>
          <w:rFonts w:hint="eastAsia"/>
        </w:rPr>
        <w:t>年已部分淘汰，开支</w:t>
      </w:r>
      <w:r>
        <w:rPr>
          <w:rFonts w:hint="eastAsia"/>
        </w:rPr>
        <w:t>1.45</w:t>
      </w:r>
      <w:r>
        <w:rPr>
          <w:rFonts w:hint="eastAsia"/>
        </w:rPr>
        <w:t>亿元，低于</w:t>
      </w:r>
      <w:r>
        <w:rPr>
          <w:rFonts w:hint="eastAsia"/>
        </w:rPr>
        <w:t>2015</w:t>
      </w:r>
      <w:r>
        <w:rPr>
          <w:rFonts w:hint="eastAsia"/>
        </w:rPr>
        <w:t>年的</w:t>
      </w:r>
      <w:r>
        <w:rPr>
          <w:rFonts w:hint="eastAsia"/>
        </w:rPr>
        <w:t>2.1</w:t>
      </w:r>
      <w:r>
        <w:rPr>
          <w:rFonts w:hint="eastAsia"/>
        </w:rPr>
        <w:t>亿元。上届政府在</w:t>
      </w:r>
      <w:r>
        <w:rPr>
          <w:rFonts w:hint="eastAsia"/>
        </w:rPr>
        <w:t>2007</w:t>
      </w:r>
      <w:r>
        <w:rPr>
          <w:rFonts w:hint="eastAsia"/>
        </w:rPr>
        <w:t>年建立的儿童福利津贴已被取消，节省了每年</w:t>
      </w:r>
      <w:r>
        <w:rPr>
          <w:rFonts w:hint="eastAsia"/>
        </w:rPr>
        <w:t>16</w:t>
      </w:r>
      <w:r>
        <w:rPr>
          <w:rFonts w:hint="eastAsia"/>
        </w:rPr>
        <w:t>亿元的开支。</w:t>
      </w:r>
    </w:p>
    <w:p w:rsidR="008E4E71" w:rsidRDefault="005638FE">
      <w:pPr>
        <w:ind w:firstLine="480"/>
        <w:jc w:val="left"/>
      </w:pPr>
      <w:r>
        <w:rPr>
          <w:rFonts w:hint="eastAsia"/>
        </w:rPr>
        <w:t>在去年公布的预算案中，中产阶级及以下成最大受益者，其中收入在</w:t>
      </w:r>
      <w:r>
        <w:rPr>
          <w:rFonts w:hint="eastAsia"/>
        </w:rPr>
        <w:t>45</w:t>
      </w:r>
      <w:r>
        <w:rPr>
          <w:rFonts w:hint="eastAsia"/>
        </w:rPr>
        <w:t>，</w:t>
      </w:r>
      <w:r>
        <w:rPr>
          <w:rFonts w:hint="eastAsia"/>
        </w:rPr>
        <w:t>282</w:t>
      </w:r>
      <w:r>
        <w:rPr>
          <w:rFonts w:hint="eastAsia"/>
        </w:rPr>
        <w:t>加元至</w:t>
      </w:r>
      <w:r>
        <w:rPr>
          <w:rFonts w:hint="eastAsia"/>
        </w:rPr>
        <w:t>90563</w:t>
      </w:r>
      <w:r>
        <w:rPr>
          <w:rFonts w:hint="eastAsia"/>
        </w:rPr>
        <w:t>加元的个人，收入税率从</w:t>
      </w:r>
      <w:r>
        <w:rPr>
          <w:rFonts w:hint="eastAsia"/>
        </w:rPr>
        <w:t>22%</w:t>
      </w:r>
      <w:r>
        <w:rPr>
          <w:rFonts w:hint="eastAsia"/>
        </w:rPr>
        <w:t>降至</w:t>
      </w:r>
      <w:r>
        <w:rPr>
          <w:rFonts w:hint="eastAsia"/>
        </w:rPr>
        <w:t>20.5%</w:t>
      </w:r>
      <w:r>
        <w:rPr>
          <w:rFonts w:hint="eastAsia"/>
        </w:rPr>
        <w:t>，平均个人每年获减税</w:t>
      </w:r>
      <w:r>
        <w:rPr>
          <w:rFonts w:hint="eastAsia"/>
        </w:rPr>
        <w:t>$330</w:t>
      </w:r>
      <w:r>
        <w:rPr>
          <w:rFonts w:hint="eastAsia"/>
        </w:rPr>
        <w:t>加元，而两个人的家庭则平均获减税</w:t>
      </w:r>
      <w:r>
        <w:rPr>
          <w:rFonts w:hint="eastAsia"/>
        </w:rPr>
        <w:t>$540</w:t>
      </w:r>
      <w:r>
        <w:rPr>
          <w:rFonts w:hint="eastAsia"/>
        </w:rPr>
        <w:t>加元。代价是年收入</w:t>
      </w:r>
      <w:r>
        <w:rPr>
          <w:rFonts w:hint="eastAsia"/>
        </w:rPr>
        <w:t>20</w:t>
      </w:r>
      <w:r>
        <w:rPr>
          <w:rFonts w:hint="eastAsia"/>
        </w:rPr>
        <w:t>万以上的人，增设一个</w:t>
      </w:r>
      <w:r>
        <w:rPr>
          <w:rFonts w:hint="eastAsia"/>
        </w:rPr>
        <w:t>33%</w:t>
      </w:r>
      <w:r>
        <w:rPr>
          <w:rFonts w:hint="eastAsia"/>
        </w:rPr>
        <w:t>的税率，就是向最高收入的人加税，来补贴向中产阶层的减</w:t>
      </w:r>
      <w:r>
        <w:rPr>
          <w:rFonts w:hint="eastAsia"/>
        </w:rPr>
        <w:lastRenderedPageBreak/>
        <w:t>税。联邦自由党</w:t>
      </w:r>
      <w:r>
        <w:rPr>
          <w:rFonts w:hint="eastAsia"/>
        </w:rPr>
        <w:t>2015</w:t>
      </w:r>
      <w:r>
        <w:rPr>
          <w:rFonts w:hint="eastAsia"/>
        </w:rPr>
        <w:t>年竞选时的重要承诺就是要帮助中产阶层，现在政府面对第二个预算时，看起来已经很难找到资金去帮助中产阶层。</w:t>
      </w:r>
    </w:p>
    <w:p w:rsidR="008E4E71" w:rsidRDefault="005638FE">
      <w:pPr>
        <w:ind w:firstLine="480"/>
        <w:jc w:val="left"/>
      </w:pPr>
      <w:r>
        <w:rPr>
          <w:rFonts w:hint="eastAsia"/>
        </w:rPr>
        <w:t>2016</w:t>
      </w:r>
      <w:r>
        <w:rPr>
          <w:rFonts w:hint="eastAsia"/>
        </w:rPr>
        <w:t>年预算中的最大开支，还是加拿大儿童福利（</w:t>
      </w:r>
      <w:r>
        <w:rPr>
          <w:rFonts w:hint="eastAsia"/>
        </w:rPr>
        <w:t>Canada Child Benefit</w:t>
      </w:r>
      <w:r>
        <w:rPr>
          <w:rFonts w:hint="eastAsia"/>
        </w:rPr>
        <w:t>），该计划第一年耗资</w:t>
      </w:r>
      <w:r>
        <w:rPr>
          <w:rFonts w:hint="eastAsia"/>
        </w:rPr>
        <w:t>45</w:t>
      </w:r>
      <w:r>
        <w:rPr>
          <w:rFonts w:hint="eastAsia"/>
        </w:rPr>
        <w:t>亿加元。有行家做了计算，这笔开支比政府第一年花在原住民社区、公共安全、艺术和文化、公共交通基础设施及绿色基础设施的开支加起来还多。政府新设的这个儿童福利，比原来的儿童福利计划更关注低收入家庭。同时，政府决定逐步取消儿童参加艺术、健身等计划的开销税收优惠。</w:t>
      </w:r>
    </w:p>
    <w:p w:rsidR="008E4E71" w:rsidRDefault="005638FE">
      <w:pPr>
        <w:ind w:firstLine="480"/>
        <w:jc w:val="left"/>
      </w:pPr>
      <w:r>
        <w:rPr>
          <w:rFonts w:hint="eastAsia"/>
        </w:rPr>
        <w:t>报导的政府内部消息显示，由于政府去年决定向儿童福利计划及基础设施建设投入大量资金，今年能提供新开支的财政能力已明显不足。联邦每年的预算高达数千亿，财长莫</w:t>
      </w:r>
      <w:proofErr w:type="gramStart"/>
      <w:r>
        <w:rPr>
          <w:rFonts w:hint="eastAsia"/>
        </w:rPr>
        <w:t>纽</w:t>
      </w:r>
      <w:proofErr w:type="gramEnd"/>
      <w:r>
        <w:rPr>
          <w:rFonts w:hint="eastAsia"/>
        </w:rPr>
        <w:t>应该还是有给加拿大人一点惊喜的空间。就算没有什么可说的，他也可以重新宣布在去年的预算中已经宣布过的、将在</w:t>
      </w:r>
      <w:r>
        <w:rPr>
          <w:rFonts w:hint="eastAsia"/>
        </w:rPr>
        <w:t>2017</w:t>
      </w:r>
      <w:r>
        <w:rPr>
          <w:rFonts w:hint="eastAsia"/>
        </w:rPr>
        <w:t>年</w:t>
      </w:r>
      <w:r>
        <w:rPr>
          <w:rFonts w:hint="eastAsia"/>
        </w:rPr>
        <w:t>-2018</w:t>
      </w:r>
      <w:r>
        <w:rPr>
          <w:rFonts w:hint="eastAsia"/>
        </w:rPr>
        <w:t>年发生的那些支出增加的项目。</w:t>
      </w:r>
    </w:p>
    <w:p w:rsidR="008E4E71" w:rsidRDefault="005638FE">
      <w:pPr>
        <w:ind w:firstLine="480"/>
        <w:jc w:val="left"/>
      </w:pPr>
      <w:r>
        <w:rPr>
          <w:rFonts w:hint="eastAsia"/>
        </w:rPr>
        <w:t>自由党还有未兑现的竞选承诺，包括他们在第一个预算时，推迟兑现将小企业的优惠税率从目前的</w:t>
      </w:r>
      <w:r>
        <w:rPr>
          <w:rFonts w:hint="eastAsia"/>
        </w:rPr>
        <w:t>10.5%</w:t>
      </w:r>
      <w:r>
        <w:rPr>
          <w:rFonts w:hint="eastAsia"/>
        </w:rPr>
        <w:t>降低到</w:t>
      </w:r>
      <w:r>
        <w:rPr>
          <w:rFonts w:hint="eastAsia"/>
        </w:rPr>
        <w:t>9%</w:t>
      </w:r>
      <w:r>
        <w:rPr>
          <w:rFonts w:hint="eastAsia"/>
        </w:rPr>
        <w:t>。对小企业第一个</w:t>
      </w:r>
      <w:r>
        <w:rPr>
          <w:rFonts w:hint="eastAsia"/>
        </w:rPr>
        <w:t>50</w:t>
      </w:r>
      <w:r>
        <w:rPr>
          <w:rFonts w:hint="eastAsia"/>
        </w:rPr>
        <w:t>万元收入，按较低的企业税率征税，已经使政府少了</w:t>
      </w:r>
      <w:r>
        <w:rPr>
          <w:rFonts w:hint="eastAsia"/>
        </w:rPr>
        <w:t>35</w:t>
      </w:r>
      <w:r>
        <w:rPr>
          <w:rFonts w:hint="eastAsia"/>
        </w:rPr>
        <w:t>亿元的收入，要兑现税率从</w:t>
      </w:r>
      <w:r>
        <w:rPr>
          <w:rFonts w:hint="eastAsia"/>
        </w:rPr>
        <w:t>10.5%</w:t>
      </w:r>
      <w:r>
        <w:rPr>
          <w:rFonts w:hint="eastAsia"/>
        </w:rPr>
        <w:t>降低到</w:t>
      </w:r>
      <w:r>
        <w:rPr>
          <w:rFonts w:hint="eastAsia"/>
        </w:rPr>
        <w:t>9%</w:t>
      </w:r>
      <w:r>
        <w:rPr>
          <w:rFonts w:hint="eastAsia"/>
        </w:rPr>
        <w:t>，政府付出的代价会更大。</w:t>
      </w:r>
    </w:p>
    <w:p w:rsidR="008E4E71" w:rsidRDefault="005638FE">
      <w:pPr>
        <w:ind w:firstLine="480"/>
        <w:jc w:val="left"/>
      </w:pPr>
      <w:r>
        <w:rPr>
          <w:rFonts w:hint="eastAsia"/>
        </w:rPr>
        <w:t>同时，自由党的另一个承诺是给股票期权扣除（</w:t>
      </w:r>
      <w:r>
        <w:rPr>
          <w:rFonts w:hint="eastAsia"/>
        </w:rPr>
        <w:t>stock option deduction</w:t>
      </w:r>
      <w:r>
        <w:rPr>
          <w:rFonts w:hint="eastAsia"/>
        </w:rPr>
        <w:t>）加上限，理由是大约有四分之三的扣除都给了大约</w:t>
      </w:r>
      <w:r>
        <w:rPr>
          <w:rFonts w:hint="eastAsia"/>
        </w:rPr>
        <w:t>8000</w:t>
      </w:r>
      <w:r>
        <w:rPr>
          <w:rFonts w:hint="eastAsia"/>
        </w:rPr>
        <w:t>名高收入的加拿大人，他们平均在应税收入中扣除了</w:t>
      </w:r>
      <w:r>
        <w:rPr>
          <w:rFonts w:hint="eastAsia"/>
        </w:rPr>
        <w:t>400000</w:t>
      </w:r>
      <w:r>
        <w:rPr>
          <w:rFonts w:hint="eastAsia"/>
        </w:rPr>
        <w:t>元。自由党承诺的扣除上限是每年</w:t>
      </w:r>
      <w:r>
        <w:rPr>
          <w:rFonts w:hint="eastAsia"/>
        </w:rPr>
        <w:t>100000</w:t>
      </w:r>
      <w:r>
        <w:rPr>
          <w:rFonts w:hint="eastAsia"/>
        </w:rPr>
        <w:t>元，但股票期权能帮助创业公司吸引和奖励人才。如果不加上限的话，这项税收优惠在</w:t>
      </w:r>
      <w:r>
        <w:rPr>
          <w:rFonts w:hint="eastAsia"/>
        </w:rPr>
        <w:t>2016</w:t>
      </w:r>
      <w:r>
        <w:rPr>
          <w:rFonts w:hint="eastAsia"/>
        </w:rPr>
        <w:t>年的成本是</w:t>
      </w:r>
      <w:r>
        <w:rPr>
          <w:rFonts w:hint="eastAsia"/>
        </w:rPr>
        <w:t>6.95</w:t>
      </w:r>
      <w:r>
        <w:rPr>
          <w:rFonts w:hint="eastAsia"/>
        </w:rPr>
        <w:t>亿元。</w:t>
      </w:r>
    </w:p>
    <w:p w:rsidR="008E4E71" w:rsidRDefault="005638FE">
      <w:pPr>
        <w:ind w:firstLine="480"/>
        <w:jc w:val="left"/>
      </w:pPr>
      <w:r>
        <w:rPr>
          <w:rFonts w:hint="eastAsia"/>
        </w:rPr>
        <w:t>在税收优惠裁减方面，财长的税务评估小组已有专家提到应取消精品（</w:t>
      </w:r>
      <w:r>
        <w:rPr>
          <w:rFonts w:hint="eastAsia"/>
        </w:rPr>
        <w:t>boutique</w:t>
      </w:r>
      <w:r>
        <w:rPr>
          <w:rFonts w:hint="eastAsia"/>
        </w:rPr>
        <w:t>）税收抵免。加拿大广播公司提到的其它可能被考虑的税收优惠包括：养老金收入分流报税（成本</w:t>
      </w:r>
      <w:r>
        <w:rPr>
          <w:rFonts w:hint="eastAsia"/>
        </w:rPr>
        <w:t>12</w:t>
      </w:r>
      <w:r>
        <w:rPr>
          <w:rFonts w:hint="eastAsia"/>
        </w:rPr>
        <w:t>亿元）、公共交通税收抵免（</w:t>
      </w:r>
      <w:r>
        <w:rPr>
          <w:rFonts w:hint="eastAsia"/>
        </w:rPr>
        <w:t>1.9</w:t>
      </w:r>
      <w:r>
        <w:rPr>
          <w:rFonts w:hint="eastAsia"/>
        </w:rPr>
        <w:t>亿元）、加拿大就业税收抵免（</w:t>
      </w:r>
      <w:r>
        <w:rPr>
          <w:rFonts w:hint="eastAsia"/>
        </w:rPr>
        <w:t>23</w:t>
      </w:r>
      <w:r>
        <w:rPr>
          <w:rFonts w:hint="eastAsia"/>
        </w:rPr>
        <w:t>亿元）、技工工具开支税收抵免（</w:t>
      </w:r>
      <w:r>
        <w:rPr>
          <w:rFonts w:hint="eastAsia"/>
        </w:rPr>
        <w:t>200</w:t>
      </w:r>
      <w:r>
        <w:rPr>
          <w:rFonts w:hint="eastAsia"/>
        </w:rPr>
        <w:t>万元）、志愿消防队员税收抵免（</w:t>
      </w:r>
      <w:r>
        <w:rPr>
          <w:rFonts w:hint="eastAsia"/>
        </w:rPr>
        <w:t>1500</w:t>
      </w:r>
      <w:r>
        <w:rPr>
          <w:rFonts w:hint="eastAsia"/>
        </w:rPr>
        <w:t>万元）、搜索及救援志愿者税收抵免（</w:t>
      </w:r>
      <w:r>
        <w:rPr>
          <w:rFonts w:hint="eastAsia"/>
        </w:rPr>
        <w:t>200</w:t>
      </w:r>
      <w:r>
        <w:rPr>
          <w:rFonts w:hint="eastAsia"/>
        </w:rPr>
        <w:t>万元）。</w:t>
      </w:r>
    </w:p>
    <w:p w:rsidR="008E4E71" w:rsidRDefault="005638FE">
      <w:pPr>
        <w:ind w:firstLine="480"/>
        <w:jc w:val="left"/>
      </w:pPr>
      <w:r>
        <w:rPr>
          <w:rFonts w:hint="eastAsia"/>
        </w:rPr>
        <w:t>还有消息说，目前加拿大的资本收益（股票投资，第</w:t>
      </w:r>
      <w:r>
        <w:rPr>
          <w:rFonts w:hint="eastAsia"/>
        </w:rPr>
        <w:t>2</w:t>
      </w:r>
      <w:r>
        <w:rPr>
          <w:rFonts w:hint="eastAsia"/>
        </w:rPr>
        <w:t>套房投资收益等）只按照</w:t>
      </w:r>
      <w:r>
        <w:rPr>
          <w:rFonts w:hint="eastAsia"/>
        </w:rPr>
        <w:t>50%</w:t>
      </w:r>
      <w:r>
        <w:rPr>
          <w:rFonts w:hint="eastAsia"/>
        </w:rPr>
        <w:t>计算税收，联邦自由党政府可能会将该比例提升到</w:t>
      </w:r>
      <w:r>
        <w:rPr>
          <w:rFonts w:hint="eastAsia"/>
        </w:rPr>
        <w:t>75%</w:t>
      </w:r>
      <w:r>
        <w:rPr>
          <w:rFonts w:hint="eastAsia"/>
        </w:rPr>
        <w:t>或</w:t>
      </w:r>
      <w:r>
        <w:rPr>
          <w:rFonts w:hint="eastAsia"/>
        </w:rPr>
        <w:t>80%</w:t>
      </w:r>
      <w:r>
        <w:rPr>
          <w:rFonts w:hint="eastAsia"/>
        </w:rPr>
        <w:t>。实际上这并非空穴来风，早在财经媒体《</w:t>
      </w:r>
      <w:r>
        <w:rPr>
          <w:rFonts w:hint="eastAsia"/>
        </w:rPr>
        <w:t>Financial Post</w:t>
      </w:r>
      <w:r>
        <w:rPr>
          <w:rFonts w:hint="eastAsia"/>
        </w:rPr>
        <w:t>》</w:t>
      </w:r>
      <w:r>
        <w:rPr>
          <w:rFonts w:hint="eastAsia"/>
        </w:rPr>
        <w:t>2016</w:t>
      </w:r>
      <w:r>
        <w:rPr>
          <w:rFonts w:hint="eastAsia"/>
        </w:rPr>
        <w:t>年</w:t>
      </w:r>
      <w:r>
        <w:rPr>
          <w:rFonts w:hint="eastAsia"/>
        </w:rPr>
        <w:t>3</w:t>
      </w:r>
      <w:r>
        <w:rPr>
          <w:rFonts w:hint="eastAsia"/>
        </w:rPr>
        <w:t>月</w:t>
      </w:r>
      <w:r>
        <w:rPr>
          <w:rFonts w:hint="eastAsia"/>
        </w:rPr>
        <w:t>18</w:t>
      </w:r>
      <w:r>
        <w:rPr>
          <w:rFonts w:hint="eastAsia"/>
        </w:rPr>
        <w:t>日的一篇报</w:t>
      </w:r>
      <w:r>
        <w:rPr>
          <w:rFonts w:hint="eastAsia"/>
        </w:rPr>
        <w:lastRenderedPageBreak/>
        <w:t>道中，</w:t>
      </w:r>
      <w:r>
        <w:rPr>
          <w:rFonts w:hint="eastAsia"/>
        </w:rPr>
        <w:t>KPMG</w:t>
      </w:r>
      <w:r>
        <w:rPr>
          <w:rFonts w:hint="eastAsia"/>
        </w:rPr>
        <w:t>的税务合伙人保罗·希基（</w:t>
      </w:r>
      <w:r>
        <w:rPr>
          <w:rFonts w:hint="eastAsia"/>
        </w:rPr>
        <w:t>Paul Hickey</w:t>
      </w:r>
      <w:r>
        <w:rPr>
          <w:rFonts w:hint="eastAsia"/>
        </w:rPr>
        <w:t>）就表示：如果担心资本收益率，就应该在联邦预算案公布之前赶快把房子卖掉。当纳税人的资产销售额超过购置资产的成本，</w:t>
      </w:r>
      <w:r>
        <w:rPr>
          <w:rFonts w:hint="eastAsia"/>
        </w:rPr>
        <w:t xml:space="preserve"> </w:t>
      </w:r>
      <w:r>
        <w:rPr>
          <w:rFonts w:hint="eastAsia"/>
        </w:rPr>
        <w:t>纳税人获得了资产收益。华人向来有投资房产的习惯，资本收益税率的大幅上升意味着最后到自己腰包里的钱会大幅减少。</w:t>
      </w:r>
    </w:p>
    <w:p w:rsidR="008E4E71" w:rsidRDefault="005638FE">
      <w:pPr>
        <w:ind w:firstLine="480"/>
        <w:jc w:val="left"/>
      </w:pPr>
      <w:r>
        <w:rPr>
          <w:rFonts w:hint="eastAsia"/>
        </w:rPr>
        <w:t>加拿大资本收益税率在</w:t>
      </w:r>
      <w:proofErr w:type="gramStart"/>
      <w:r>
        <w:rPr>
          <w:rFonts w:hint="eastAsia"/>
        </w:rPr>
        <w:t>1990</w:t>
      </w:r>
      <w:proofErr w:type="gramEnd"/>
      <w:r>
        <w:rPr>
          <w:rFonts w:hint="eastAsia"/>
        </w:rPr>
        <w:t>年代就是</w:t>
      </w:r>
      <w:r>
        <w:rPr>
          <w:rFonts w:hint="eastAsia"/>
        </w:rPr>
        <w:t>75%</w:t>
      </w:r>
      <w:r>
        <w:rPr>
          <w:rFonts w:hint="eastAsia"/>
        </w:rPr>
        <w:t>，到</w:t>
      </w:r>
      <w:r>
        <w:rPr>
          <w:rFonts w:hint="eastAsia"/>
        </w:rPr>
        <w:t>2000</w:t>
      </w:r>
      <w:r>
        <w:rPr>
          <w:rFonts w:hint="eastAsia"/>
        </w:rPr>
        <w:t>年</w:t>
      </w:r>
      <w:proofErr w:type="gramStart"/>
      <w:r>
        <w:rPr>
          <w:rFonts w:hint="eastAsia"/>
        </w:rPr>
        <w:t>才下降</w:t>
      </w:r>
      <w:proofErr w:type="gramEnd"/>
      <w:r>
        <w:rPr>
          <w:rFonts w:hint="eastAsia"/>
        </w:rPr>
        <w:t>到</w:t>
      </w:r>
      <w:r>
        <w:rPr>
          <w:rFonts w:hint="eastAsia"/>
        </w:rPr>
        <w:t>50%</w:t>
      </w:r>
      <w:r>
        <w:rPr>
          <w:rFonts w:hint="eastAsia"/>
        </w:rPr>
        <w:t>。所以联邦政府将资本收益税率提高并非不可能。不过这一切在预算案没有公布之前这些只能是猜测，而去年联邦政府公布</w:t>
      </w:r>
      <w:r>
        <w:rPr>
          <w:rFonts w:hint="eastAsia"/>
        </w:rPr>
        <w:t>2016</w:t>
      </w:r>
      <w:r>
        <w:rPr>
          <w:rFonts w:hint="eastAsia"/>
        </w:rPr>
        <w:t>年预算案时并没提到资本收益税率的问题。</w:t>
      </w:r>
    </w:p>
    <w:p w:rsidR="008E4E71" w:rsidRDefault="005638FE">
      <w:pPr>
        <w:ind w:firstLine="480"/>
        <w:jc w:val="left"/>
      </w:pPr>
      <w:r>
        <w:rPr>
          <w:rFonts w:hint="eastAsia"/>
        </w:rPr>
        <w:t>对投资收益加税的讨论其实这些年一直没停过。据称，联邦政府对税收政策的审查的主要目标，是希望找到减少给年收入超过</w:t>
      </w:r>
      <w:r>
        <w:rPr>
          <w:rFonts w:hint="eastAsia"/>
        </w:rPr>
        <w:t>20</w:t>
      </w:r>
      <w:r>
        <w:rPr>
          <w:rFonts w:hint="eastAsia"/>
        </w:rPr>
        <w:t>万的高收入群体提供税务优惠的办法，从而增加政府收入。</w:t>
      </w:r>
    </w:p>
    <w:p w:rsidR="008E4E71" w:rsidRDefault="005638FE">
      <w:pPr>
        <w:pStyle w:val="ad"/>
      </w:pPr>
      <w:r>
        <w:rPr>
          <w:rFonts w:hint="eastAsia"/>
        </w:rPr>
        <w:t xml:space="preserve">13.4.2.2 </w:t>
      </w:r>
      <w:r>
        <w:rPr>
          <w:rFonts w:hint="eastAsia"/>
        </w:rPr>
        <w:t>评价</w:t>
      </w:r>
      <w:r>
        <w:rPr>
          <w:rStyle w:val="af7"/>
          <w:color w:val="000000" w:themeColor="text1"/>
        </w:rPr>
        <w:footnoteReference w:id="91"/>
      </w:r>
    </w:p>
    <w:p w:rsidR="008E4E71" w:rsidRDefault="005638FE">
      <w:pPr>
        <w:ind w:firstLine="480"/>
        <w:jc w:val="left"/>
        <w:rPr>
          <w:color w:val="000000" w:themeColor="text1"/>
        </w:rPr>
      </w:pPr>
      <w:r>
        <w:rPr>
          <w:rFonts w:hint="eastAsia"/>
          <w:color w:val="000000" w:themeColor="text1"/>
        </w:rPr>
        <w:t>财政部长莫诺说，加拿大人传达给联邦政府了两个重要信息，一个是“我的家庭需要帮助”，一个是“请为未来做些投资”。</w:t>
      </w:r>
      <w:r>
        <w:rPr>
          <w:rStyle w:val="af7"/>
          <w:color w:val="000000" w:themeColor="text1"/>
        </w:rPr>
        <w:footnoteReference w:id="92"/>
      </w:r>
      <w:r>
        <w:rPr>
          <w:rFonts w:hint="eastAsia"/>
          <w:color w:val="000000" w:themeColor="text1"/>
        </w:rPr>
        <w:t>因此，今年的财政预算案与之前几个月的重点一样，都是在中等收入家庭上。所以对于家庭年收入超过</w:t>
      </w:r>
      <w:r>
        <w:rPr>
          <w:rFonts w:hint="eastAsia"/>
          <w:color w:val="000000" w:themeColor="text1"/>
        </w:rPr>
        <w:t>3</w:t>
      </w:r>
      <w:r>
        <w:rPr>
          <w:rFonts w:hint="eastAsia"/>
          <w:color w:val="000000" w:themeColor="text1"/>
        </w:rPr>
        <w:t>万的家庭，这项福利的资金会减少，而年收入超过</w:t>
      </w:r>
      <w:r>
        <w:rPr>
          <w:rFonts w:hint="eastAsia"/>
          <w:color w:val="000000" w:themeColor="text1"/>
        </w:rPr>
        <w:t>19</w:t>
      </w:r>
      <w:r>
        <w:rPr>
          <w:rFonts w:hint="eastAsia"/>
          <w:color w:val="000000" w:themeColor="text1"/>
        </w:rPr>
        <w:t>万的家庭将不能享受这项福利。</w:t>
      </w:r>
    </w:p>
    <w:p w:rsidR="008E4E71" w:rsidRDefault="005638FE">
      <w:pPr>
        <w:ind w:firstLine="480"/>
        <w:jc w:val="left"/>
        <w:rPr>
          <w:color w:val="000000" w:themeColor="text1"/>
        </w:rPr>
      </w:pPr>
      <w:r>
        <w:rPr>
          <w:rFonts w:hint="eastAsia"/>
          <w:color w:val="000000" w:themeColor="text1"/>
        </w:rPr>
        <w:t>总的来说今年的预算与人们期望中的预算差别不大，受益者是低收入家庭和留学生，新的儿童福利计划增加了牛奶金，新的投资加大了对教育的投入，增加了学生基金。原住民拨款得到了明显的增加。特鲁多上台后表现出了解决土著印第安人住房、饮水、教育和医疗等问题的积极态度。但解决土著印第安人社区长期以来积累下来的问题需要大笔资金；在预算资金紧张的情况下，特鲁多政府愿意拿出</w:t>
      </w:r>
      <w:r>
        <w:rPr>
          <w:rFonts w:hint="eastAsia"/>
          <w:color w:val="000000" w:themeColor="text1"/>
        </w:rPr>
        <w:t>84</w:t>
      </w:r>
      <w:r>
        <w:rPr>
          <w:rFonts w:hint="eastAsia"/>
          <w:color w:val="000000" w:themeColor="text1"/>
        </w:rPr>
        <w:t>亿已经是个不小的数字了。增加基础设施建设费用应该说是全民受益的。清洁能源和绿色科技投入在此次预算案中增加不少，而对于税务来说几乎没什么变化，特别是对小生意来说，不加税就是起到了一定的保护作用。而人们关于资本收益率的讨论也</w:t>
      </w:r>
      <w:r w:rsidR="001070B4">
        <w:rPr>
          <w:rFonts w:hint="eastAsia"/>
          <w:color w:val="000000" w:themeColor="text1"/>
        </w:rPr>
        <w:t>告</w:t>
      </w:r>
      <w:r w:rsidR="00524C15">
        <w:rPr>
          <w:rFonts w:hint="eastAsia"/>
          <w:color w:val="000000" w:themeColor="text1"/>
        </w:rPr>
        <w:t>于</w:t>
      </w:r>
      <w:r>
        <w:rPr>
          <w:rFonts w:hint="eastAsia"/>
          <w:color w:val="000000" w:themeColor="text1"/>
        </w:rPr>
        <w:t>段落，本次预算中资本收益率没有变化。</w:t>
      </w:r>
    </w:p>
    <w:p w:rsidR="008E4E71" w:rsidRDefault="005638FE">
      <w:pPr>
        <w:ind w:firstLine="480"/>
        <w:jc w:val="left"/>
        <w:rPr>
          <w:color w:val="000000" w:themeColor="text1"/>
        </w:rPr>
      </w:pPr>
      <w:r>
        <w:rPr>
          <w:rFonts w:hint="eastAsia"/>
          <w:color w:val="000000" w:themeColor="text1"/>
        </w:rPr>
        <w:t>2017</w:t>
      </w:r>
      <w:r>
        <w:rPr>
          <w:rFonts w:hint="eastAsia"/>
          <w:color w:val="000000" w:themeColor="text1"/>
        </w:rPr>
        <w:t>预算案是政府创造就业和加强中产阶级长期计划的又一步骤，尤其注重创新、技能、伙伴合作和公平性，并为保证所有加拿大人的繁荣未来采取了新的措施。预算将继续为加拿大各年龄段中产阶级投入资金，向社区改造和为确保</w:t>
      </w:r>
      <w:r>
        <w:rPr>
          <w:rFonts w:hint="eastAsia"/>
          <w:color w:val="000000" w:themeColor="text1"/>
        </w:rPr>
        <w:lastRenderedPageBreak/>
        <w:t>每个加拿大人有真实和公平的机会取得成功而投入资金。</w:t>
      </w:r>
    </w:p>
    <w:p w:rsidR="008E4E71" w:rsidRDefault="005638FE">
      <w:pPr>
        <w:ind w:firstLine="480"/>
        <w:jc w:val="left"/>
        <w:rPr>
          <w:color w:val="000000" w:themeColor="text1"/>
        </w:rPr>
      </w:pPr>
      <w:r>
        <w:rPr>
          <w:rFonts w:hint="eastAsia"/>
          <w:color w:val="000000" w:themeColor="text1"/>
        </w:rPr>
        <w:t>联邦财政部长</w:t>
      </w:r>
      <w:r>
        <w:rPr>
          <w:rFonts w:hint="eastAsia"/>
          <w:color w:val="000000" w:themeColor="text1"/>
        </w:rPr>
        <w:t>Bill Morneau</w:t>
      </w:r>
      <w:r>
        <w:rPr>
          <w:rFonts w:hint="eastAsia"/>
          <w:color w:val="000000" w:themeColor="text1"/>
        </w:rPr>
        <w:t>表示，</w:t>
      </w:r>
      <w:r>
        <w:rPr>
          <w:rFonts w:hint="eastAsia"/>
          <w:color w:val="000000" w:themeColor="text1"/>
        </w:rPr>
        <w:t>2017</w:t>
      </w:r>
      <w:r>
        <w:rPr>
          <w:rFonts w:hint="eastAsia"/>
          <w:color w:val="000000" w:themeColor="text1"/>
        </w:rPr>
        <w:t>预算的核心是就业。它是关于创造今天的良好中产阶级就业岗位，同时让加拿大人为明天的就业做好准备的预算。加拿大经济计划的下一步是，在改善社区健康的同时为提高创新能力和竞争能力进行所需的明智、负责的投资，确保子孙有一个更美好的未来。</w:t>
      </w:r>
    </w:p>
    <w:p w:rsidR="008E4E71" w:rsidRDefault="008E4E71">
      <w:pPr>
        <w:ind w:firstLine="480"/>
        <w:jc w:val="left"/>
        <w:rPr>
          <w:color w:val="000000" w:themeColor="text1"/>
        </w:rPr>
      </w:pPr>
    </w:p>
    <w:p w:rsidR="008E4E71" w:rsidRDefault="005638FE">
      <w:pPr>
        <w:pStyle w:val="1"/>
      </w:pPr>
      <w:bookmarkStart w:id="110" w:name="_Toc484459891"/>
      <w:r>
        <w:rPr>
          <w:rFonts w:hint="eastAsia"/>
        </w:rPr>
        <w:t xml:space="preserve">14 </w:t>
      </w:r>
      <w:r>
        <w:rPr>
          <w:rFonts w:hint="eastAsia"/>
        </w:rPr>
        <w:t>美国</w:t>
      </w:r>
      <w:bookmarkEnd w:id="110"/>
    </w:p>
    <w:p w:rsidR="008E4E71" w:rsidRDefault="008E4E71" w:rsidP="001070B4">
      <w:pPr>
        <w:ind w:firstLine="482"/>
        <w:jc w:val="left"/>
        <w:rPr>
          <w:b/>
          <w:color w:val="000000" w:themeColor="text1"/>
        </w:rPr>
      </w:pPr>
    </w:p>
    <w:p w:rsidR="008E4E71" w:rsidRDefault="005638FE">
      <w:pPr>
        <w:pStyle w:val="2"/>
      </w:pPr>
      <w:bookmarkStart w:id="111" w:name="_Toc484459052"/>
      <w:bookmarkStart w:id="112" w:name="_Toc484459892"/>
      <w:r>
        <w:rPr>
          <w:rFonts w:hint="eastAsia"/>
        </w:rPr>
        <w:t>14.1</w:t>
      </w:r>
      <w:r>
        <w:rPr>
          <w:rFonts w:hint="eastAsia"/>
        </w:rPr>
        <w:t>白宫发布“初步”预算</w:t>
      </w:r>
      <w:bookmarkEnd w:id="111"/>
      <w:bookmarkEnd w:id="112"/>
    </w:p>
    <w:p w:rsidR="008E4E71" w:rsidRDefault="005638FE">
      <w:pPr>
        <w:pStyle w:val="af2"/>
      </w:pPr>
      <w:r>
        <w:rPr>
          <w:rFonts w:hint="eastAsia"/>
        </w:rPr>
        <w:t xml:space="preserve">14.1.1 </w:t>
      </w:r>
      <w:r>
        <w:rPr>
          <w:rFonts w:hint="eastAsia"/>
        </w:rPr>
        <w:t>内容</w:t>
      </w:r>
      <w:r>
        <w:rPr>
          <w:rStyle w:val="af7"/>
          <w:color w:val="000000" w:themeColor="text1"/>
        </w:rPr>
        <w:footnoteReference w:id="93"/>
      </w:r>
    </w:p>
    <w:p w:rsidR="008E4E71" w:rsidRDefault="005638FE">
      <w:pPr>
        <w:ind w:firstLine="480"/>
        <w:jc w:val="left"/>
        <w:rPr>
          <w:color w:val="000000" w:themeColor="text1"/>
        </w:rPr>
      </w:pPr>
      <w:r>
        <w:rPr>
          <w:rFonts w:hint="eastAsia"/>
          <w:color w:val="000000" w:themeColor="text1"/>
        </w:rPr>
        <w:t>特朗普政府</w:t>
      </w: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15</w:t>
      </w:r>
      <w:r>
        <w:rPr>
          <w:rFonts w:hint="eastAsia"/>
          <w:color w:val="000000" w:themeColor="text1"/>
        </w:rPr>
        <w:t>日概述了将于</w:t>
      </w:r>
      <w:r>
        <w:rPr>
          <w:rFonts w:hint="eastAsia"/>
          <w:color w:val="000000" w:themeColor="text1"/>
        </w:rPr>
        <w:t>2017</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w:t>
      </w:r>
      <w:r>
        <w:rPr>
          <w:rFonts w:hint="eastAsia"/>
          <w:color w:val="000000" w:themeColor="text1"/>
        </w:rPr>
        <w:t>日开始的财政年度的预算。管理和预算办公室发布的摘要记录了行政部门随后可以提供更多细节和澄清的建议。税务政策在初步预算中没有得到解决。</w:t>
      </w:r>
    </w:p>
    <w:p w:rsidR="008E4E71" w:rsidRDefault="005638FE">
      <w:pPr>
        <w:ind w:firstLine="480"/>
        <w:jc w:val="left"/>
        <w:rPr>
          <w:color w:val="000000" w:themeColor="text1"/>
        </w:rPr>
      </w:pPr>
      <w:r>
        <w:rPr>
          <w:rFonts w:hint="eastAsia"/>
          <w:color w:val="000000" w:themeColor="text1"/>
        </w:rPr>
        <w:t>特朗普在预算计划书的开篇表示，这份计划的核心目标是在不增加联邦政府赤字的前提下，重塑美国的军事实力，因此这是一份基于公共安全和国家安全的预算。为此，美国将削减若干联邦政府部门的预算，并减少对外援助。他表示，这是一份“美国优先”的预算计划，他期待与美国会共同推动该计划生效。</w:t>
      </w:r>
    </w:p>
    <w:p w:rsidR="008E4E71" w:rsidRDefault="005638FE">
      <w:pPr>
        <w:ind w:firstLine="480"/>
        <w:jc w:val="left"/>
        <w:rPr>
          <w:color w:val="000000" w:themeColor="text1"/>
        </w:rPr>
      </w:pPr>
      <w:r>
        <w:rPr>
          <w:rFonts w:hint="eastAsia"/>
          <w:color w:val="000000" w:themeColor="text1"/>
        </w:rPr>
        <w:t>根据这份总价达到</w:t>
      </w:r>
      <w:r>
        <w:rPr>
          <w:rFonts w:hint="eastAsia"/>
          <w:color w:val="000000" w:themeColor="text1"/>
        </w:rPr>
        <w:t>1.15</w:t>
      </w:r>
      <w:proofErr w:type="gramStart"/>
      <w:r>
        <w:rPr>
          <w:rFonts w:hint="eastAsia"/>
          <w:color w:val="000000" w:themeColor="text1"/>
        </w:rPr>
        <w:t>万亿</w:t>
      </w:r>
      <w:proofErr w:type="gramEnd"/>
      <w:r>
        <w:rPr>
          <w:rFonts w:hint="eastAsia"/>
          <w:color w:val="000000" w:themeColor="text1"/>
        </w:rPr>
        <w:t>美元的预算计划，美国将在</w:t>
      </w:r>
      <w:r>
        <w:rPr>
          <w:rFonts w:hint="eastAsia"/>
          <w:color w:val="000000" w:themeColor="text1"/>
        </w:rPr>
        <w:t>2018</w:t>
      </w:r>
      <w:r>
        <w:rPr>
          <w:rFonts w:hint="eastAsia"/>
          <w:color w:val="000000" w:themeColor="text1"/>
        </w:rPr>
        <w:t>财年增加国防部、国土安全部以及退伍军人事务部的预算，军费预算的增幅接近</w:t>
      </w:r>
      <w:r>
        <w:rPr>
          <w:rFonts w:hint="eastAsia"/>
          <w:color w:val="000000" w:themeColor="text1"/>
        </w:rPr>
        <w:t>10%</w:t>
      </w:r>
      <w:r>
        <w:rPr>
          <w:rFonts w:hint="eastAsia"/>
          <w:color w:val="000000" w:themeColor="text1"/>
        </w:rPr>
        <w:t>。与此同时，环保局的预算比此前减少</w:t>
      </w:r>
      <w:r>
        <w:rPr>
          <w:rFonts w:hint="eastAsia"/>
          <w:color w:val="000000" w:themeColor="text1"/>
        </w:rPr>
        <w:t>31%</w:t>
      </w:r>
      <w:r>
        <w:rPr>
          <w:rFonts w:hint="eastAsia"/>
          <w:color w:val="000000" w:themeColor="text1"/>
        </w:rPr>
        <w:t>，国务院及美国国际开发署的预算减少</w:t>
      </w:r>
      <w:r>
        <w:rPr>
          <w:rFonts w:hint="eastAsia"/>
          <w:color w:val="000000" w:themeColor="text1"/>
        </w:rPr>
        <w:t>28%</w:t>
      </w:r>
      <w:r>
        <w:rPr>
          <w:rFonts w:hint="eastAsia"/>
          <w:color w:val="000000" w:themeColor="text1"/>
        </w:rPr>
        <w:t>，住房和城市发展部的预算减少</w:t>
      </w:r>
      <w:r>
        <w:rPr>
          <w:rFonts w:hint="eastAsia"/>
          <w:color w:val="000000" w:themeColor="text1"/>
        </w:rPr>
        <w:t>13%</w:t>
      </w:r>
      <w:r>
        <w:rPr>
          <w:rFonts w:hint="eastAsia"/>
          <w:color w:val="000000" w:themeColor="text1"/>
        </w:rPr>
        <w:t>。此外，美国不再为美国公共广播公司、美国博物馆和图书馆服务协会以及美国和平研究所等机构提供拨款。</w:t>
      </w:r>
    </w:p>
    <w:p w:rsidR="008E4E71" w:rsidRDefault="005638FE">
      <w:pPr>
        <w:ind w:firstLine="480"/>
        <w:jc w:val="left"/>
        <w:rPr>
          <w:color w:val="000000" w:themeColor="text1"/>
        </w:rPr>
      </w:pPr>
      <w:r>
        <w:rPr>
          <w:rFonts w:hint="eastAsia"/>
          <w:color w:val="000000" w:themeColor="text1"/>
        </w:rPr>
        <w:t>预计全部预算将在</w:t>
      </w:r>
      <w:r>
        <w:rPr>
          <w:rFonts w:hint="eastAsia"/>
          <w:color w:val="000000" w:themeColor="text1"/>
        </w:rPr>
        <w:t>2017</w:t>
      </w:r>
      <w:r>
        <w:rPr>
          <w:rFonts w:hint="eastAsia"/>
          <w:color w:val="000000" w:themeColor="text1"/>
        </w:rPr>
        <w:t>年</w:t>
      </w:r>
      <w:r>
        <w:rPr>
          <w:rFonts w:hint="eastAsia"/>
          <w:color w:val="000000" w:themeColor="text1"/>
        </w:rPr>
        <w:t>5</w:t>
      </w:r>
      <w:r>
        <w:rPr>
          <w:rFonts w:hint="eastAsia"/>
          <w:color w:val="000000" w:themeColor="text1"/>
        </w:rPr>
        <w:t>月提交。</w:t>
      </w:r>
      <w:r>
        <w:rPr>
          <w:rFonts w:hint="eastAsia"/>
          <w:color w:val="000000" w:themeColor="text1"/>
        </w:rPr>
        <w:t>15</w:t>
      </w:r>
      <w:r>
        <w:rPr>
          <w:rFonts w:hint="eastAsia"/>
          <w:color w:val="000000" w:themeColor="text1"/>
        </w:rPr>
        <w:t>日发布的初步预算表明，税收建议将在今年春季发布，政府将在未来几个月内提供更多的预算，税收和立法细节。按照程序，美国会将就白宫的这份预算计划进行审议。该预算计划需经由国会表决通过成为法案，方可生效。</w:t>
      </w:r>
    </w:p>
    <w:p w:rsidR="008E4E71" w:rsidRDefault="005638FE">
      <w:pPr>
        <w:ind w:firstLine="480"/>
        <w:jc w:val="left"/>
        <w:rPr>
          <w:color w:val="000000" w:themeColor="text1"/>
        </w:rPr>
      </w:pPr>
      <w:r>
        <w:rPr>
          <w:rFonts w:hint="eastAsia"/>
          <w:color w:val="000000" w:themeColor="text1"/>
        </w:rPr>
        <w:t>白宫发布的这份预算计划仅包括联邦政府部门的预算，不包括税收、社会保</w:t>
      </w:r>
      <w:r>
        <w:rPr>
          <w:rFonts w:hint="eastAsia"/>
          <w:color w:val="000000" w:themeColor="text1"/>
        </w:rPr>
        <w:lastRenderedPageBreak/>
        <w:t>险、医疗救助等内容。据美联社报道，完整的</w:t>
      </w:r>
      <w:r>
        <w:rPr>
          <w:rFonts w:hint="eastAsia"/>
          <w:color w:val="000000" w:themeColor="text1"/>
        </w:rPr>
        <w:t>2018</w:t>
      </w:r>
      <w:r>
        <w:rPr>
          <w:rFonts w:hint="eastAsia"/>
          <w:color w:val="000000" w:themeColor="text1"/>
        </w:rPr>
        <w:t>财年预算计划将于今年</w:t>
      </w:r>
      <w:r>
        <w:rPr>
          <w:rFonts w:hint="eastAsia"/>
          <w:color w:val="000000" w:themeColor="text1"/>
        </w:rPr>
        <w:t>5</w:t>
      </w:r>
      <w:r>
        <w:rPr>
          <w:rFonts w:hint="eastAsia"/>
          <w:color w:val="000000" w:themeColor="text1"/>
        </w:rPr>
        <w:t>月公布，总价预计在</w:t>
      </w:r>
      <w:r>
        <w:rPr>
          <w:rFonts w:hint="eastAsia"/>
          <w:color w:val="000000" w:themeColor="text1"/>
        </w:rPr>
        <w:t>4</w:t>
      </w:r>
      <w:proofErr w:type="gramStart"/>
      <w:r>
        <w:rPr>
          <w:rFonts w:hint="eastAsia"/>
          <w:color w:val="000000" w:themeColor="text1"/>
        </w:rPr>
        <w:t>万亿</w:t>
      </w:r>
      <w:proofErr w:type="gramEnd"/>
      <w:r>
        <w:rPr>
          <w:rFonts w:hint="eastAsia"/>
          <w:color w:val="000000" w:themeColor="text1"/>
        </w:rPr>
        <w:t>美元左右。</w:t>
      </w:r>
    </w:p>
    <w:p w:rsidR="008E4E71" w:rsidRDefault="005638FE">
      <w:pPr>
        <w:pStyle w:val="af2"/>
      </w:pPr>
      <w:r>
        <w:rPr>
          <w:rFonts w:hint="eastAsia"/>
        </w:rPr>
        <w:t xml:space="preserve">14.1.2 </w:t>
      </w:r>
      <w:r>
        <w:rPr>
          <w:rFonts w:hint="eastAsia"/>
        </w:rPr>
        <w:t>背景与评价</w:t>
      </w:r>
    </w:p>
    <w:p w:rsidR="008E4E71" w:rsidRDefault="005638FE">
      <w:pPr>
        <w:pStyle w:val="ad"/>
      </w:pPr>
      <w:r>
        <w:rPr>
          <w:rFonts w:hint="eastAsia"/>
        </w:rPr>
        <w:t xml:space="preserve">14.1.2.1 </w:t>
      </w:r>
      <w:r>
        <w:rPr>
          <w:rFonts w:hint="eastAsia"/>
        </w:rPr>
        <w:t>背景</w:t>
      </w:r>
    </w:p>
    <w:p w:rsidR="008E4E71" w:rsidRDefault="005638FE">
      <w:pPr>
        <w:ind w:firstLine="480"/>
        <w:jc w:val="left"/>
        <w:rPr>
          <w:color w:val="000000" w:themeColor="text1"/>
        </w:rPr>
      </w:pPr>
      <w:r>
        <w:rPr>
          <w:rFonts w:hint="eastAsia"/>
          <w:color w:val="000000" w:themeColor="text1"/>
        </w:rPr>
        <w:t>自唐纳德·特朗普宣誓任美国第</w:t>
      </w:r>
      <w:r>
        <w:rPr>
          <w:rFonts w:hint="eastAsia"/>
          <w:color w:val="000000" w:themeColor="text1"/>
        </w:rPr>
        <w:t>45</w:t>
      </w:r>
      <w:r>
        <w:rPr>
          <w:rFonts w:hint="eastAsia"/>
          <w:color w:val="000000" w:themeColor="text1"/>
        </w:rPr>
        <w:t>任总统以来，在国际领域，他扩张了美国在伊拉克、叙利亚、也门和索马里的军事行动，恢复向巴林出售武器。星期一特朗普在白宫会见了埃及领导人塞西将军，与此同时在这个国家数千名积极分子继续被关押。在联合国，特朗普政府带头抵制为了禁止核武器的对话，同时施加压力以便让美国扩大它的核武库。美国还开展反对朝鲜的多边行动。</w:t>
      </w:r>
    </w:p>
    <w:p w:rsidR="008E4E71" w:rsidRDefault="005638FE">
      <w:pPr>
        <w:ind w:firstLine="480"/>
        <w:jc w:val="left"/>
        <w:rPr>
          <w:color w:val="000000" w:themeColor="text1"/>
        </w:rPr>
      </w:pPr>
      <w:r>
        <w:rPr>
          <w:rFonts w:hint="eastAsia"/>
          <w:color w:val="000000" w:themeColor="text1"/>
        </w:rPr>
        <w:t>但是，特朗普的议程必须面对某些司法和立法的失利。联邦法庭已经封锁总统两项旅行的禁令生效，这影响到六个国家的大多数穆斯林。特朗普在国会没有实现废除“奥巴马医改法案”，已经剥夺了</w:t>
      </w:r>
      <w:r>
        <w:rPr>
          <w:rFonts w:hint="eastAsia"/>
          <w:color w:val="000000" w:themeColor="text1"/>
        </w:rPr>
        <w:t>2400</w:t>
      </w:r>
      <w:r>
        <w:rPr>
          <w:rFonts w:hint="eastAsia"/>
          <w:color w:val="000000" w:themeColor="text1"/>
        </w:rPr>
        <w:t>万人的医疗保险，同时向富人赠送大规模削减税收。与此同时，特朗普政府正不得不面对美国联邦调查局对</w:t>
      </w:r>
      <w:proofErr w:type="gramStart"/>
      <w:r>
        <w:rPr>
          <w:rFonts w:hint="eastAsia"/>
          <w:color w:val="000000" w:themeColor="text1"/>
        </w:rPr>
        <w:t>他选举</w:t>
      </w:r>
      <w:proofErr w:type="gramEnd"/>
      <w:r>
        <w:rPr>
          <w:rFonts w:hint="eastAsia"/>
          <w:color w:val="000000" w:themeColor="text1"/>
        </w:rPr>
        <w:t>之前与俄罗斯关系的调查。所有这一切正在形成一个在全国发展的抵抗运动。</w:t>
      </w:r>
      <w:r>
        <w:rPr>
          <w:rStyle w:val="af7"/>
          <w:color w:val="000000" w:themeColor="text1"/>
        </w:rPr>
        <w:footnoteReference w:id="94"/>
      </w:r>
    </w:p>
    <w:p w:rsidR="008E4E71" w:rsidRDefault="005638FE">
      <w:pPr>
        <w:ind w:firstLine="480"/>
        <w:jc w:val="left"/>
        <w:rPr>
          <w:color w:val="000000" w:themeColor="text1"/>
        </w:rPr>
      </w:pPr>
      <w:r>
        <w:rPr>
          <w:rFonts w:hint="eastAsia"/>
          <w:color w:val="000000" w:themeColor="text1"/>
        </w:rPr>
        <w:t>特朗普强调美国必须“再开始赢得战争”，他表示，</w:t>
      </w:r>
      <w:r>
        <w:rPr>
          <w:rFonts w:hint="eastAsia"/>
          <w:color w:val="000000" w:themeColor="text1"/>
        </w:rPr>
        <w:t>17</w:t>
      </w:r>
      <w:r>
        <w:rPr>
          <w:rFonts w:hint="eastAsia"/>
          <w:color w:val="000000" w:themeColor="text1"/>
        </w:rPr>
        <w:t>年来美国在中东耗费了</w:t>
      </w:r>
      <w:r>
        <w:rPr>
          <w:rFonts w:hint="eastAsia"/>
          <w:color w:val="000000" w:themeColor="text1"/>
        </w:rPr>
        <w:t>6</w:t>
      </w:r>
      <w:proofErr w:type="gramStart"/>
      <w:r>
        <w:rPr>
          <w:rFonts w:hint="eastAsia"/>
          <w:color w:val="000000" w:themeColor="text1"/>
        </w:rPr>
        <w:t>万亿</w:t>
      </w:r>
      <w:proofErr w:type="gramEnd"/>
      <w:r>
        <w:rPr>
          <w:rFonts w:hint="eastAsia"/>
          <w:color w:val="000000" w:themeColor="text1"/>
        </w:rPr>
        <w:t>美元却一事无成，中东情势甚至比以前更糟。特朗普也强调，必须花更少的钱办更多的事，精简政府，对人民负责。他说，当</w:t>
      </w:r>
      <w:r>
        <w:rPr>
          <w:rFonts w:hint="eastAsia"/>
          <w:color w:val="000000" w:themeColor="text1"/>
        </w:rPr>
        <w:t>20</w:t>
      </w:r>
      <w:proofErr w:type="gramStart"/>
      <w:r>
        <w:rPr>
          <w:rFonts w:hint="eastAsia"/>
          <w:color w:val="000000" w:themeColor="text1"/>
        </w:rPr>
        <w:t>万亿</w:t>
      </w:r>
      <w:proofErr w:type="gramEnd"/>
      <w:r>
        <w:rPr>
          <w:rFonts w:hint="eastAsia"/>
          <w:color w:val="000000" w:themeColor="text1"/>
        </w:rPr>
        <w:t>债务悬在头上时，政府必须学会勒紧腰带。</w:t>
      </w:r>
      <w:r>
        <w:rPr>
          <w:rStyle w:val="af7"/>
          <w:color w:val="000000" w:themeColor="text1"/>
        </w:rPr>
        <w:footnoteReference w:id="95"/>
      </w:r>
    </w:p>
    <w:p w:rsidR="008E4E71" w:rsidRDefault="005638FE">
      <w:pPr>
        <w:ind w:firstLine="480"/>
        <w:jc w:val="left"/>
        <w:rPr>
          <w:color w:val="000000" w:themeColor="text1"/>
        </w:rPr>
      </w:pPr>
      <w:r>
        <w:rPr>
          <w:rFonts w:hint="eastAsia"/>
          <w:color w:val="000000" w:themeColor="text1"/>
        </w:rPr>
        <w:t>2</w:t>
      </w:r>
      <w:r>
        <w:rPr>
          <w:rFonts w:hint="eastAsia"/>
          <w:color w:val="000000" w:themeColor="text1"/>
        </w:rPr>
        <w:t>月</w:t>
      </w:r>
      <w:r>
        <w:rPr>
          <w:rFonts w:hint="eastAsia"/>
          <w:color w:val="000000" w:themeColor="text1"/>
        </w:rPr>
        <w:t>17</w:t>
      </w:r>
      <w:r>
        <w:rPr>
          <w:rFonts w:hint="eastAsia"/>
          <w:color w:val="000000" w:themeColor="text1"/>
        </w:rPr>
        <w:t>日，美国国会参议院任命</w:t>
      </w:r>
      <w:r>
        <w:rPr>
          <w:rFonts w:hint="eastAsia"/>
          <w:color w:val="000000" w:themeColor="text1"/>
        </w:rPr>
        <w:t>Mulvaney</w:t>
      </w:r>
      <w:r>
        <w:rPr>
          <w:rFonts w:hint="eastAsia"/>
          <w:color w:val="000000" w:themeColor="text1"/>
        </w:rPr>
        <w:t>为特朗普的白宫预算主管。新任主管部门在新总统上任后不久，在几个月后提交了正式预算，以及财政部发布的解释（“绿皮书”）政府的“正式”预算案。</w:t>
      </w:r>
    </w:p>
    <w:p w:rsidR="008E4E71" w:rsidRDefault="005638FE">
      <w:pPr>
        <w:pStyle w:val="ad"/>
      </w:pPr>
      <w:r>
        <w:rPr>
          <w:rFonts w:hint="eastAsia"/>
        </w:rPr>
        <w:t xml:space="preserve">14.1.2.2 </w:t>
      </w:r>
      <w:r>
        <w:rPr>
          <w:rFonts w:hint="eastAsia"/>
        </w:rPr>
        <w:t>评价</w:t>
      </w:r>
      <w:r>
        <w:rPr>
          <w:rStyle w:val="af7"/>
          <w:color w:val="000000" w:themeColor="text1"/>
        </w:rPr>
        <w:footnoteReference w:id="96"/>
      </w:r>
    </w:p>
    <w:p w:rsidR="008E4E71" w:rsidRDefault="005638FE">
      <w:pPr>
        <w:ind w:firstLine="480"/>
        <w:jc w:val="left"/>
        <w:rPr>
          <w:color w:val="000000" w:themeColor="text1"/>
        </w:rPr>
      </w:pPr>
      <w:r>
        <w:rPr>
          <w:rFonts w:hint="eastAsia"/>
          <w:color w:val="000000" w:themeColor="text1"/>
        </w:rPr>
        <w:t>根据这份计划，美国在</w:t>
      </w:r>
      <w:r>
        <w:rPr>
          <w:rFonts w:hint="eastAsia"/>
          <w:color w:val="000000" w:themeColor="text1"/>
        </w:rPr>
        <w:t>2018</w:t>
      </w:r>
      <w:r>
        <w:rPr>
          <w:rFonts w:hint="eastAsia"/>
          <w:color w:val="000000" w:themeColor="text1"/>
        </w:rPr>
        <w:t>财年将增加</w:t>
      </w:r>
      <w:r>
        <w:rPr>
          <w:rFonts w:hint="eastAsia"/>
          <w:color w:val="000000" w:themeColor="text1"/>
        </w:rPr>
        <w:t>540</w:t>
      </w:r>
      <w:r>
        <w:rPr>
          <w:rFonts w:hint="eastAsia"/>
          <w:color w:val="000000" w:themeColor="text1"/>
        </w:rPr>
        <w:t>亿美元的军费，同时削减环保局、国务院等十余个部门的预算。美国舆论普遍认为，这份预算计划表明特朗普有意对联邦政府部门进行“瘦身”，通过减员、提效的方式重塑各部门职能。此外，增加军费开支可能会贯穿特朗普的整个任期。</w:t>
      </w:r>
    </w:p>
    <w:p w:rsidR="008E4E71" w:rsidRDefault="005638FE">
      <w:pPr>
        <w:pStyle w:val="2"/>
      </w:pPr>
      <w:bookmarkStart w:id="113" w:name="_Toc484459893"/>
      <w:bookmarkStart w:id="114" w:name="_Toc484459053"/>
      <w:r>
        <w:rPr>
          <w:rFonts w:hint="eastAsia"/>
        </w:rPr>
        <w:lastRenderedPageBreak/>
        <w:t xml:space="preserve">14.2 </w:t>
      </w:r>
      <w:r>
        <w:rPr>
          <w:rFonts w:hint="eastAsia"/>
        </w:rPr>
        <w:t>减免消费税以符合劳工部的临时执法</w:t>
      </w:r>
      <w:bookmarkEnd w:id="113"/>
      <w:bookmarkEnd w:id="114"/>
    </w:p>
    <w:p w:rsidR="008E4E71" w:rsidRDefault="005638FE">
      <w:pPr>
        <w:pStyle w:val="af2"/>
      </w:pPr>
      <w:r>
        <w:rPr>
          <w:rFonts w:hint="eastAsia"/>
        </w:rPr>
        <w:t xml:space="preserve">14.2.1 </w:t>
      </w:r>
      <w:r>
        <w:rPr>
          <w:rFonts w:hint="eastAsia"/>
        </w:rPr>
        <w:t>内容</w:t>
      </w:r>
      <w:r>
        <w:rPr>
          <w:rStyle w:val="af7"/>
          <w:color w:val="000000" w:themeColor="text1"/>
        </w:rPr>
        <w:footnoteReference w:id="97"/>
      </w:r>
    </w:p>
    <w:p w:rsidR="008E4E71" w:rsidRDefault="005638FE">
      <w:pPr>
        <w:ind w:firstLine="480"/>
        <w:jc w:val="left"/>
        <w:rPr>
          <w:color w:val="000000" w:themeColor="text1"/>
        </w:rPr>
      </w:pPr>
      <w:r>
        <w:rPr>
          <w:rFonts w:hint="eastAsia"/>
          <w:color w:val="000000" w:themeColor="text1"/>
        </w:rPr>
        <w:t>美国国税局</w:t>
      </w:r>
      <w:r>
        <w:rPr>
          <w:rFonts w:hint="eastAsia"/>
          <w:color w:val="000000" w:themeColor="text1"/>
        </w:rPr>
        <w:t>3</w:t>
      </w:r>
      <w:r>
        <w:rPr>
          <w:rFonts w:hint="eastAsia"/>
          <w:color w:val="000000" w:themeColor="text1"/>
        </w:rPr>
        <w:t>月</w:t>
      </w:r>
      <w:r>
        <w:rPr>
          <w:rFonts w:hint="eastAsia"/>
          <w:color w:val="000000" w:themeColor="text1"/>
        </w:rPr>
        <w:t>28</w:t>
      </w:r>
      <w:r>
        <w:rPr>
          <w:rFonts w:hint="eastAsia"/>
          <w:color w:val="000000" w:themeColor="text1"/>
        </w:rPr>
        <w:t>日公布了</w:t>
      </w:r>
      <w:r w:rsidR="002D3C59" w:rsidRPr="002D3C59">
        <w:rPr>
          <w:color w:val="000000" w:themeColor="text1"/>
        </w:rPr>
        <w:t>2017</w:t>
      </w:r>
      <w:r w:rsidR="002D3C59" w:rsidRPr="002D3C59">
        <w:rPr>
          <w:rFonts w:hint="eastAsia"/>
          <w:color w:val="000000" w:themeColor="text1"/>
        </w:rPr>
        <w:t>年度</w:t>
      </w:r>
      <w:r w:rsidR="002D3C59" w:rsidRPr="002D3C59">
        <w:rPr>
          <w:rFonts w:hint="eastAsia"/>
          <w:color w:val="000000" w:themeColor="text1"/>
        </w:rPr>
        <w:t>4</w:t>
      </w:r>
      <w:r w:rsidR="002D3C59" w:rsidRPr="002D3C59">
        <w:rPr>
          <w:rFonts w:hint="eastAsia"/>
          <w:color w:val="000000" w:themeColor="text1"/>
        </w:rPr>
        <w:t>月</w:t>
      </w:r>
      <w:r>
        <w:rPr>
          <w:rFonts w:hint="eastAsia"/>
          <w:color w:val="000000" w:themeColor="text1"/>
        </w:rPr>
        <w:t>公告的提前版本，提供了“国内税收法”第</w:t>
      </w:r>
      <w:r>
        <w:rPr>
          <w:rFonts w:hint="eastAsia"/>
          <w:color w:val="000000" w:themeColor="text1"/>
        </w:rPr>
        <w:t>4975</w:t>
      </w:r>
      <w:r>
        <w:rPr>
          <w:rFonts w:hint="eastAsia"/>
          <w:color w:val="000000" w:themeColor="text1"/>
        </w:rPr>
        <w:t>条规定的某些消费税的减轻和其他相关报告要求，以符合劳工部（</w:t>
      </w:r>
      <w:bookmarkStart w:id="115" w:name="OLE_LINK46"/>
      <w:bookmarkStart w:id="116" w:name="OLE_LINK47"/>
      <w:r>
        <w:rPr>
          <w:rFonts w:hint="eastAsia"/>
          <w:color w:val="000000" w:themeColor="text1"/>
        </w:rPr>
        <w:t>DOL</w:t>
      </w:r>
      <w:bookmarkEnd w:id="115"/>
      <w:bookmarkEnd w:id="116"/>
      <w:r>
        <w:rPr>
          <w:rFonts w:hint="eastAsia"/>
          <w:color w:val="000000" w:themeColor="text1"/>
        </w:rPr>
        <w:t>，</w:t>
      </w:r>
      <w:r>
        <w:rPr>
          <w:color w:val="000000" w:themeColor="text1"/>
        </w:rPr>
        <w:t>Department of Labor</w:t>
      </w:r>
      <w:r>
        <w:rPr>
          <w:rFonts w:hint="eastAsia"/>
          <w:color w:val="000000" w:themeColor="text1"/>
        </w:rPr>
        <w:t>）所述的关于最终受托责任规定和相关禁止交易豁免，以及某些修改的禁止交易豁免的相关临时执行政策。</w:t>
      </w:r>
    </w:p>
    <w:p w:rsidR="008E4E71" w:rsidRDefault="005638FE">
      <w:pPr>
        <w:pStyle w:val="af2"/>
      </w:pPr>
      <w:r>
        <w:rPr>
          <w:rFonts w:hint="eastAsia"/>
        </w:rPr>
        <w:t xml:space="preserve">14.2.2 </w:t>
      </w:r>
      <w:r>
        <w:rPr>
          <w:rFonts w:hint="eastAsia"/>
        </w:rPr>
        <w:t>背景与评价</w:t>
      </w:r>
      <w:r>
        <w:rPr>
          <w:rStyle w:val="af7"/>
          <w:color w:val="000000" w:themeColor="text1"/>
        </w:rPr>
        <w:footnoteReference w:id="98"/>
      </w:r>
    </w:p>
    <w:p w:rsidR="008E4E71" w:rsidRDefault="005638FE">
      <w:pPr>
        <w:pStyle w:val="ad"/>
      </w:pPr>
      <w:r>
        <w:rPr>
          <w:rFonts w:hint="eastAsia"/>
        </w:rPr>
        <w:t xml:space="preserve">14.2.2.1 </w:t>
      </w:r>
      <w:r>
        <w:rPr>
          <w:rFonts w:hint="eastAsia"/>
        </w:rPr>
        <w:t>背景</w:t>
      </w:r>
    </w:p>
    <w:p w:rsidR="008E4E71" w:rsidRDefault="005638FE">
      <w:pPr>
        <w:ind w:firstLine="480"/>
        <w:jc w:val="left"/>
        <w:rPr>
          <w:color w:val="000000" w:themeColor="text1"/>
        </w:rPr>
      </w:pPr>
      <w:r>
        <w:rPr>
          <w:rFonts w:hint="eastAsia"/>
          <w:color w:val="000000" w:themeColor="text1"/>
        </w:rPr>
        <w:t>2011</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8</w:t>
      </w:r>
      <w:r>
        <w:rPr>
          <w:rFonts w:hint="eastAsia"/>
          <w:color w:val="000000" w:themeColor="text1"/>
        </w:rPr>
        <w:t>日，劳工部发布了一项最终规定，确定了谁是根据</w:t>
      </w:r>
      <w:bookmarkStart w:id="117" w:name="OLE_LINK51"/>
      <w:bookmarkStart w:id="118" w:name="OLE_LINK50"/>
      <w:r>
        <w:rPr>
          <w:rFonts w:hint="eastAsia"/>
          <w:color w:val="000000" w:themeColor="text1"/>
        </w:rPr>
        <w:t>雇员退休收入保障法（</w:t>
      </w:r>
      <w:r>
        <w:rPr>
          <w:color w:val="000000" w:themeColor="text1"/>
        </w:rPr>
        <w:t>ERISA</w:t>
      </w:r>
      <w:bookmarkEnd w:id="117"/>
      <w:bookmarkEnd w:id="118"/>
      <w:r>
        <w:rPr>
          <w:rFonts w:hint="eastAsia"/>
          <w:color w:val="000000" w:themeColor="text1"/>
        </w:rPr>
        <w:t>，</w:t>
      </w:r>
      <w:r>
        <w:rPr>
          <w:color w:val="000000" w:themeColor="text1"/>
        </w:rPr>
        <w:t>Employee Retirement Income Security Act</w:t>
      </w:r>
      <w:r>
        <w:rPr>
          <w:rFonts w:hint="eastAsia"/>
          <w:color w:val="000000" w:themeColor="text1"/>
        </w:rPr>
        <w:t>）</w:t>
      </w:r>
      <w:r>
        <w:rPr>
          <w:color w:val="000000" w:themeColor="text1"/>
        </w:rPr>
        <w:t>3</w:t>
      </w:r>
      <w:r>
        <w:rPr>
          <w:color w:val="000000" w:themeColor="text1"/>
        </w:rPr>
        <w:t>（</w:t>
      </w:r>
      <w:r>
        <w:rPr>
          <w:color w:val="000000" w:themeColor="text1"/>
        </w:rPr>
        <w:t>21</w:t>
      </w:r>
      <w:r>
        <w:rPr>
          <w:color w:val="000000" w:themeColor="text1"/>
        </w:rPr>
        <w:t>）（</w:t>
      </w:r>
      <w:r>
        <w:rPr>
          <w:color w:val="000000" w:themeColor="text1"/>
        </w:rPr>
        <w:t>A</w:t>
      </w:r>
      <w:r>
        <w:rPr>
          <w:color w:val="000000" w:themeColor="text1"/>
        </w:rPr>
        <w:t>）（</w:t>
      </w:r>
      <w:r>
        <w:rPr>
          <w:color w:val="000000" w:themeColor="text1"/>
        </w:rPr>
        <w:t>ii</w:t>
      </w:r>
      <w:r>
        <w:rPr>
          <w:color w:val="000000" w:themeColor="text1"/>
        </w:rPr>
        <w:t>）</w:t>
      </w:r>
      <w:r>
        <w:rPr>
          <w:rFonts w:hint="eastAsia"/>
          <w:color w:val="000000" w:themeColor="text1"/>
        </w:rPr>
        <w:t>的雇员福利计划中由于给计划的投资建议或其参与者或受益人的“受托人”。</w:t>
      </w:r>
    </w:p>
    <w:p w:rsidR="008E4E71" w:rsidRDefault="005638FE">
      <w:pPr>
        <w:ind w:firstLine="480"/>
        <w:jc w:val="left"/>
        <w:rPr>
          <w:color w:val="000000" w:themeColor="text1"/>
        </w:rPr>
      </w:pPr>
      <w:r>
        <w:rPr>
          <w:rFonts w:hint="eastAsia"/>
          <w:color w:val="000000" w:themeColor="text1"/>
        </w:rPr>
        <w:t>最终规则也适用于“守则”第</w:t>
      </w:r>
      <w:r>
        <w:rPr>
          <w:color w:val="000000" w:themeColor="text1"/>
        </w:rPr>
        <w:t>4975</w:t>
      </w:r>
      <w:r>
        <w:rPr>
          <w:color w:val="000000" w:themeColor="text1"/>
        </w:rPr>
        <w:t>（</w:t>
      </w:r>
      <w:r>
        <w:rPr>
          <w:color w:val="000000" w:themeColor="text1"/>
        </w:rPr>
        <w:t>e</w:t>
      </w:r>
      <w:r>
        <w:rPr>
          <w:color w:val="000000" w:themeColor="text1"/>
        </w:rPr>
        <w:t>）（</w:t>
      </w:r>
      <w:r>
        <w:rPr>
          <w:color w:val="000000" w:themeColor="text1"/>
        </w:rPr>
        <w:t>3</w:t>
      </w:r>
      <w:r>
        <w:rPr>
          <w:color w:val="000000" w:themeColor="text1"/>
        </w:rPr>
        <w:t>）（</w:t>
      </w:r>
      <w:r>
        <w:rPr>
          <w:color w:val="000000" w:themeColor="text1"/>
        </w:rPr>
        <w:t>B</w:t>
      </w:r>
      <w:r>
        <w:rPr>
          <w:color w:val="000000" w:themeColor="text1"/>
        </w:rPr>
        <w:t>）</w:t>
      </w:r>
      <w:r>
        <w:rPr>
          <w:rFonts w:hint="eastAsia"/>
          <w:color w:val="000000" w:themeColor="text1"/>
        </w:rPr>
        <w:t>条规定的计划的“信托”定义。最终规则把那些为计划的资产提供投资建议或建议费用或其他赔偿的人员，作为在更广泛的咨询关系中的信托中的受托人，而不是以前的监管定义。</w:t>
      </w:r>
    </w:p>
    <w:p w:rsidR="008E4E71" w:rsidRDefault="005638FE">
      <w:pPr>
        <w:ind w:firstLine="480"/>
        <w:jc w:val="left"/>
        <w:rPr>
          <w:color w:val="000000" w:themeColor="text1"/>
        </w:rPr>
      </w:pPr>
      <w:r>
        <w:rPr>
          <w:rFonts w:hint="eastAsia"/>
          <w:color w:val="000000" w:themeColor="text1"/>
        </w:rPr>
        <w:t>劳工部还公布了禁止的交易豁免，为</w:t>
      </w:r>
      <w:r>
        <w:rPr>
          <w:rFonts w:hint="eastAsia"/>
          <w:color w:val="000000" w:themeColor="text1"/>
        </w:rPr>
        <w:t>ERISA</w:t>
      </w:r>
      <w:r>
        <w:rPr>
          <w:rFonts w:hint="eastAsia"/>
          <w:color w:val="000000" w:themeColor="text1"/>
        </w:rPr>
        <w:t>和“守则”的禁止交易规定提供两项新的行政类别豁免，以及对以前授予的豁免的修正。禁止的交易豁免将允许根据适当的保障措施，使某些经纪商，保险代理人和其他根据最终规则定义的投资咨询受托人继续收到各种形式的赔偿，否则将违反违禁交易规则，引起消费税和民事责任。</w:t>
      </w:r>
    </w:p>
    <w:p w:rsidR="008E4E71" w:rsidRDefault="005638FE">
      <w:pPr>
        <w:ind w:firstLine="480"/>
        <w:jc w:val="left"/>
        <w:rPr>
          <w:color w:val="000000" w:themeColor="text1"/>
        </w:rPr>
      </w:pPr>
      <w:r>
        <w:rPr>
          <w:rFonts w:hint="eastAsia"/>
          <w:color w:val="000000" w:themeColor="text1"/>
        </w:rPr>
        <w:t>最终受托责任规则于</w:t>
      </w:r>
      <w:r>
        <w:rPr>
          <w:rFonts w:hint="eastAsia"/>
          <w:color w:val="000000" w:themeColor="text1"/>
        </w:rPr>
        <w:t>2016</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7</w:t>
      </w:r>
      <w:r>
        <w:rPr>
          <w:rFonts w:hint="eastAsia"/>
          <w:color w:val="000000" w:themeColor="text1"/>
        </w:rPr>
        <w:t>日生效，适用日期为</w:t>
      </w:r>
      <w:r>
        <w:rPr>
          <w:rFonts w:hint="eastAsia"/>
          <w:color w:val="000000" w:themeColor="text1"/>
        </w:rPr>
        <w:t>2017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10</w:t>
      </w:r>
      <w:r>
        <w:rPr>
          <w:rFonts w:hint="eastAsia"/>
          <w:color w:val="000000" w:themeColor="text1"/>
        </w:rPr>
        <w:t>日。</w:t>
      </w:r>
    </w:p>
    <w:p w:rsidR="008E4E71" w:rsidRDefault="005638FE">
      <w:pPr>
        <w:ind w:firstLine="480"/>
        <w:jc w:val="left"/>
        <w:rPr>
          <w:color w:val="000000" w:themeColor="text1"/>
        </w:rPr>
      </w:pPr>
      <w:r>
        <w:rPr>
          <w:rFonts w:hint="eastAsia"/>
          <w:color w:val="000000" w:themeColor="text1"/>
        </w:rPr>
        <w:t>2017</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3</w:t>
      </w:r>
      <w:r>
        <w:rPr>
          <w:rFonts w:hint="eastAsia"/>
          <w:color w:val="000000" w:themeColor="text1"/>
        </w:rPr>
        <w:t>日，总统指示劳工部长让劳工部审查这些信托规则的影响。</w:t>
      </w:r>
      <w:r>
        <w:rPr>
          <w:rFonts w:hint="eastAsia"/>
          <w:color w:val="000000" w:themeColor="text1"/>
        </w:rPr>
        <w:t xml:space="preserve"> 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2</w:t>
      </w:r>
      <w:r>
        <w:rPr>
          <w:rFonts w:hint="eastAsia"/>
          <w:color w:val="000000" w:themeColor="text1"/>
        </w:rPr>
        <w:t>日，劳工部发布通知，要求对</w:t>
      </w:r>
      <w:r>
        <w:rPr>
          <w:rFonts w:hint="eastAsia"/>
          <w:color w:val="000000" w:themeColor="text1"/>
        </w:rPr>
        <w:t>4</w:t>
      </w:r>
      <w:r>
        <w:rPr>
          <w:rFonts w:hint="eastAsia"/>
          <w:color w:val="000000" w:themeColor="text1"/>
        </w:rPr>
        <w:t>月</w:t>
      </w:r>
      <w:r>
        <w:rPr>
          <w:rFonts w:hint="eastAsia"/>
          <w:color w:val="000000" w:themeColor="text1"/>
        </w:rPr>
        <w:t>10</w:t>
      </w:r>
      <w:r>
        <w:rPr>
          <w:rFonts w:hint="eastAsia"/>
          <w:color w:val="000000" w:themeColor="text1"/>
        </w:rPr>
        <w:t>日适用日期的</w:t>
      </w:r>
      <w:r>
        <w:rPr>
          <w:rFonts w:hint="eastAsia"/>
          <w:color w:val="000000" w:themeColor="text1"/>
        </w:rPr>
        <w:t>60</w:t>
      </w:r>
      <w:r>
        <w:rPr>
          <w:rFonts w:hint="eastAsia"/>
          <w:color w:val="000000" w:themeColor="text1"/>
        </w:rPr>
        <w:t>天延迟提出意见，并就其他问题提出意见。</w:t>
      </w:r>
      <w:r>
        <w:rPr>
          <w:rFonts w:hint="eastAsia"/>
          <w:color w:val="000000" w:themeColor="text1"/>
        </w:rPr>
        <w:t>2017</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10</w:t>
      </w:r>
      <w:r>
        <w:rPr>
          <w:rFonts w:hint="eastAsia"/>
          <w:color w:val="000000" w:themeColor="text1"/>
        </w:rPr>
        <w:t>日，劳工部</w:t>
      </w:r>
      <w:r>
        <w:rPr>
          <w:rFonts w:hint="eastAsia"/>
          <w:color w:val="000000" w:themeColor="text1"/>
        </w:rPr>
        <w:t>2011</w:t>
      </w:r>
      <w:r>
        <w:rPr>
          <w:rFonts w:hint="eastAsia"/>
          <w:color w:val="000000" w:themeColor="text1"/>
        </w:rPr>
        <w:t>年</w:t>
      </w:r>
      <w:r>
        <w:rPr>
          <w:rFonts w:hint="eastAsia"/>
          <w:color w:val="000000" w:themeColor="text1"/>
        </w:rPr>
        <w:t>10</w:t>
      </w:r>
      <w:r>
        <w:rPr>
          <w:rFonts w:hint="eastAsia"/>
          <w:color w:val="000000" w:themeColor="text1"/>
        </w:rPr>
        <w:t>月发布相关规定，宣布暂停执行政策，规定延长信托责任日适用期限为</w:t>
      </w:r>
      <w:r>
        <w:rPr>
          <w:rFonts w:hint="eastAsia"/>
          <w:color w:val="000000" w:themeColor="text1"/>
        </w:rPr>
        <w:t>60</w:t>
      </w:r>
      <w:r>
        <w:rPr>
          <w:rFonts w:hint="eastAsia"/>
          <w:color w:val="000000" w:themeColor="text1"/>
        </w:rPr>
        <w:t>天。</w:t>
      </w:r>
    </w:p>
    <w:p w:rsidR="008E4E71" w:rsidRDefault="005638FE">
      <w:pPr>
        <w:pStyle w:val="ad"/>
      </w:pPr>
      <w:r>
        <w:rPr>
          <w:rFonts w:hint="eastAsia"/>
        </w:rPr>
        <w:t xml:space="preserve">14.2.2.2 </w:t>
      </w:r>
      <w:r>
        <w:rPr>
          <w:rFonts w:hint="eastAsia"/>
        </w:rPr>
        <w:t>评价</w:t>
      </w:r>
    </w:p>
    <w:p w:rsidR="008E4E71" w:rsidRDefault="005638FE">
      <w:pPr>
        <w:ind w:firstLine="480"/>
        <w:jc w:val="left"/>
        <w:rPr>
          <w:color w:val="000000" w:themeColor="text1"/>
        </w:rPr>
      </w:pPr>
      <w:r>
        <w:rPr>
          <w:rFonts w:hint="eastAsia"/>
          <w:color w:val="000000" w:themeColor="text1"/>
        </w:rPr>
        <w:t>由于“守则”和</w:t>
      </w:r>
      <w:r>
        <w:rPr>
          <w:rFonts w:hint="eastAsia"/>
          <w:color w:val="000000" w:themeColor="text1"/>
        </w:rPr>
        <w:t>ERISA</w:t>
      </w:r>
      <w:r>
        <w:rPr>
          <w:rFonts w:hint="eastAsia"/>
          <w:color w:val="000000" w:themeColor="text1"/>
        </w:rPr>
        <w:t>考虑到国税局和劳工部执行违禁交易规则的一致性，</w:t>
      </w:r>
      <w:r>
        <w:rPr>
          <w:rFonts w:hint="eastAsia"/>
          <w:color w:val="000000" w:themeColor="text1"/>
        </w:rPr>
        <w:lastRenderedPageBreak/>
        <w:t>财政部和国税局已经确定，采用符合“公约”规定的临时消费税不适用政策是适当的劳动部临时执法政策。因此，对劳动部临时执行政策或其他后续相关的任何交易或协议，国税局不会采用“国内税收法”第</w:t>
      </w:r>
      <w:r>
        <w:rPr>
          <w:rFonts w:hint="eastAsia"/>
          <w:color w:val="000000" w:themeColor="text1"/>
        </w:rPr>
        <w:t>4975</w:t>
      </w:r>
      <w:r>
        <w:rPr>
          <w:rFonts w:hint="eastAsia"/>
          <w:color w:val="000000" w:themeColor="text1"/>
        </w:rPr>
        <w:t>条的相关规定。</w:t>
      </w:r>
    </w:p>
    <w:p w:rsidR="008E4E71" w:rsidRDefault="008E4E71">
      <w:pPr>
        <w:ind w:firstLine="480"/>
        <w:jc w:val="left"/>
        <w:rPr>
          <w:color w:val="000000" w:themeColor="text1"/>
        </w:rPr>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8E4E71" w:rsidRDefault="008E4E71">
      <w:pPr>
        <w:ind w:firstLine="480"/>
      </w:pPr>
    </w:p>
    <w:p w:rsidR="00514F2B" w:rsidRDefault="00514F2B" w:rsidP="00514F2B">
      <w:pPr>
        <w:widowControl/>
        <w:spacing w:line="240" w:lineRule="auto"/>
        <w:ind w:firstLineChars="0" w:firstLine="0"/>
        <w:jc w:val="left"/>
        <w:sectPr w:rsidR="00514F2B" w:rsidSect="00C338BF">
          <w:headerReference w:type="default" r:id="rId16"/>
          <w:footerReference w:type="default" r:id="rId17"/>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8E4E71" w:rsidRDefault="005638FE">
      <w:pPr>
        <w:widowControl/>
        <w:spacing w:line="240" w:lineRule="auto"/>
        <w:ind w:firstLineChars="0" w:firstLine="0"/>
        <w:jc w:val="left"/>
        <w:rPr>
          <w:rFonts w:ascii="楷体_GB2312" w:eastAsia="楷体_GB2312"/>
          <w:b/>
          <w:color w:val="002060"/>
          <w:sz w:val="32"/>
          <w:szCs w:val="32"/>
        </w:rPr>
      </w:pPr>
      <w:proofErr w:type="gramStart"/>
      <w:r>
        <w:rPr>
          <w:rFonts w:ascii="楷体_GB2312" w:eastAsia="楷体_GB2312" w:hint="eastAsia"/>
          <w:b/>
          <w:color w:val="002060"/>
          <w:sz w:val="32"/>
          <w:szCs w:val="32"/>
        </w:rPr>
        <w:lastRenderedPageBreak/>
        <w:t>智库视野</w:t>
      </w:r>
      <w:proofErr w:type="gramEnd"/>
    </w:p>
    <w:p w:rsidR="008E4E71" w:rsidRDefault="005638FE">
      <w:pPr>
        <w:spacing w:line="360" w:lineRule="atLeast"/>
        <w:ind w:leftChars="-67" w:left="-161" w:firstLine="480"/>
        <w:rPr>
          <w:color w:val="002060"/>
        </w:rPr>
      </w:pPr>
      <w:r>
        <w:rPr>
          <w:noProof/>
          <w:color w:val="002060"/>
        </w:rPr>
        <w:drawing>
          <wp:inline distT="0" distB="0" distL="0" distR="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rsidR="008E4E71" w:rsidRDefault="005638FE" w:rsidP="001070B4">
      <w:pPr>
        <w:spacing w:line="360" w:lineRule="atLeast"/>
        <w:ind w:firstLineChars="67" w:firstLine="161"/>
        <w:rPr>
          <w:b/>
          <w:color w:val="002060"/>
        </w:rPr>
      </w:pPr>
      <w:proofErr w:type="gramStart"/>
      <w:r>
        <w:rPr>
          <w:b/>
          <w:color w:val="002060"/>
        </w:rPr>
        <w:t>研究院微信</w:t>
      </w:r>
      <w:proofErr w:type="gramEnd"/>
      <w:r>
        <w:rPr>
          <w:b/>
          <w:color w:val="002060"/>
        </w:rPr>
        <w:t xml:space="preserve">    </w:t>
      </w:r>
      <w:r>
        <w:rPr>
          <w:rFonts w:hint="eastAsia"/>
          <w:b/>
          <w:color w:val="002060"/>
        </w:rPr>
        <w:t xml:space="preserve"> </w:t>
      </w:r>
      <w:r>
        <w:rPr>
          <w:b/>
          <w:color w:val="002060"/>
        </w:rPr>
        <w:t>研究院微博</w:t>
      </w:r>
    </w:p>
    <w:p w:rsidR="008E4E71" w:rsidRDefault="008E4E71">
      <w:pPr>
        <w:autoSpaceDE w:val="0"/>
        <w:autoSpaceDN w:val="0"/>
        <w:adjustRightInd w:val="0"/>
        <w:spacing w:line="360" w:lineRule="atLeast"/>
        <w:ind w:firstLine="560"/>
        <w:rPr>
          <w:rFonts w:ascii="宋体" w:cs="宋体"/>
          <w:color w:val="002060"/>
          <w:sz w:val="28"/>
          <w:szCs w:val="28"/>
        </w:rPr>
      </w:pPr>
    </w:p>
    <w:p w:rsidR="008E4E71" w:rsidRDefault="008E4E71">
      <w:pPr>
        <w:autoSpaceDE w:val="0"/>
        <w:autoSpaceDN w:val="0"/>
        <w:adjustRightInd w:val="0"/>
        <w:spacing w:line="360" w:lineRule="atLeast"/>
        <w:ind w:firstLine="560"/>
        <w:rPr>
          <w:rFonts w:ascii="宋体" w:cs="宋体"/>
          <w:color w:val="002060"/>
          <w:sz w:val="28"/>
          <w:szCs w:val="28"/>
        </w:rPr>
      </w:pPr>
    </w:p>
    <w:p w:rsidR="008E4E71" w:rsidRDefault="008E4E71">
      <w:pPr>
        <w:autoSpaceDE w:val="0"/>
        <w:autoSpaceDN w:val="0"/>
        <w:adjustRightInd w:val="0"/>
        <w:spacing w:line="360" w:lineRule="atLeast"/>
        <w:ind w:firstLine="560"/>
        <w:rPr>
          <w:rFonts w:ascii="宋体" w:cs="宋体"/>
          <w:color w:val="002060"/>
          <w:sz w:val="28"/>
          <w:szCs w:val="28"/>
        </w:rPr>
      </w:pPr>
    </w:p>
    <w:p w:rsidR="008E4E71" w:rsidRDefault="005638FE">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rsidR="008E4E71" w:rsidRDefault="008E4E71">
      <w:pPr>
        <w:autoSpaceDE w:val="0"/>
        <w:autoSpaceDN w:val="0"/>
        <w:adjustRightInd w:val="0"/>
        <w:spacing w:line="360" w:lineRule="atLeast"/>
        <w:ind w:firstLine="560"/>
        <w:rPr>
          <w:rFonts w:ascii="宋体" w:cs="宋体"/>
          <w:color w:val="002060"/>
          <w:sz w:val="28"/>
          <w:szCs w:val="28"/>
        </w:rPr>
      </w:pPr>
    </w:p>
    <w:p w:rsidR="008E4E71" w:rsidRDefault="008E4E71">
      <w:pPr>
        <w:autoSpaceDE w:val="0"/>
        <w:autoSpaceDN w:val="0"/>
        <w:adjustRightInd w:val="0"/>
        <w:spacing w:line="360" w:lineRule="atLeast"/>
        <w:ind w:firstLine="560"/>
        <w:rPr>
          <w:rFonts w:ascii="宋体" w:cs="宋体"/>
          <w:color w:val="002060"/>
          <w:sz w:val="28"/>
          <w:szCs w:val="28"/>
        </w:rPr>
      </w:pPr>
    </w:p>
    <w:p w:rsidR="008E4E71" w:rsidRDefault="008E4E71" w:rsidP="001070B4">
      <w:pPr>
        <w:autoSpaceDE w:val="0"/>
        <w:autoSpaceDN w:val="0"/>
        <w:adjustRightInd w:val="0"/>
        <w:spacing w:line="360" w:lineRule="atLeast"/>
        <w:ind w:firstLine="562"/>
        <w:rPr>
          <w:rFonts w:ascii="宋体" w:cs="宋体"/>
          <w:b/>
          <w:color w:val="002060"/>
          <w:sz w:val="28"/>
          <w:szCs w:val="28"/>
        </w:rPr>
      </w:pPr>
    </w:p>
    <w:p w:rsidR="008E4E71" w:rsidRDefault="005638FE" w:rsidP="001070B4">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rsidR="008E4E71" w:rsidRDefault="005638FE" w:rsidP="001070B4">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rsidR="008E4E71" w:rsidRDefault="005638FE" w:rsidP="001070B4">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rsidR="008E4E71" w:rsidRDefault="005638FE" w:rsidP="001070B4">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rsidR="008E4E71" w:rsidRDefault="005638FE" w:rsidP="001070B4">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rsidR="008E4E71" w:rsidRDefault="005638FE" w:rsidP="001070B4">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rsidR="008E4E71" w:rsidRDefault="005638FE" w:rsidP="001070B4">
      <w:pPr>
        <w:spacing w:line="360" w:lineRule="atLeast"/>
        <w:ind w:firstLine="482"/>
        <w:jc w:val="right"/>
        <w:rPr>
          <w:b/>
          <w:color w:val="002060"/>
        </w:rPr>
      </w:pPr>
      <w:proofErr w:type="gramStart"/>
      <w:r>
        <w:rPr>
          <w:rFonts w:ascii="仿宋" w:hAnsi="仿宋" w:cs="宋体" w:hint="eastAsia"/>
          <w:b/>
          <w:color w:val="002060"/>
        </w:rPr>
        <w:t>官方微博</w:t>
      </w:r>
      <w:proofErr w:type="gramEnd"/>
      <w:r>
        <w:rPr>
          <w:rFonts w:ascii="仿宋" w:hAnsi="仿宋"/>
          <w:b/>
          <w:color w:val="002060"/>
        </w:rPr>
        <w:t>:e.weibo.com/u/3932265304</w:t>
      </w:r>
    </w:p>
    <w:p w:rsidR="008E4E71" w:rsidRDefault="005638FE" w:rsidP="001070B4">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rsidR="008E4E71" w:rsidRDefault="008E4E71">
      <w:pPr>
        <w:ind w:firstLine="480"/>
      </w:pPr>
    </w:p>
    <w:sectPr w:rsidR="008E4E71" w:rsidSect="00C338BF">
      <w:footerReference w:type="default" r:id="rId21"/>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965" w:rsidRDefault="00E91965" w:rsidP="001070B4">
      <w:pPr>
        <w:spacing w:line="240" w:lineRule="auto"/>
        <w:ind w:firstLine="480"/>
      </w:pPr>
      <w:r>
        <w:separator/>
      </w:r>
    </w:p>
  </w:endnote>
  <w:endnote w:type="continuationSeparator" w:id="0">
    <w:p w:rsidR="00E91965" w:rsidRDefault="00E919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Hiragino Sans GB">
    <w:altName w:val="Times New Roman"/>
    <w:charset w:val="00"/>
    <w:family w:val="auto"/>
    <w:pitch w:val="default"/>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Default="00C14C38">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Default="00C14C38">
    <w:pPr>
      <w:pStyle w:val="a9"/>
      <w:ind w:firstLine="360"/>
      <w:jc w:val="center"/>
    </w:pPr>
  </w:p>
  <w:p w:rsidR="00C14C38" w:rsidRDefault="00C14C38">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Default="00C14C38">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970306"/>
      <w:docPartObj>
        <w:docPartGallery w:val="Page Numbers (Bottom of Page)"/>
        <w:docPartUnique/>
      </w:docPartObj>
    </w:sdtPr>
    <w:sdtContent>
      <w:p w:rsidR="00C14C38" w:rsidRDefault="00C14C38">
        <w:pPr>
          <w:pStyle w:val="a9"/>
          <w:ind w:firstLine="360"/>
          <w:jc w:val="center"/>
        </w:pPr>
        <w:r>
          <w:fldChar w:fldCharType="begin"/>
        </w:r>
        <w:r>
          <w:instrText>PAGE   \* MERGEFORMAT</w:instrText>
        </w:r>
        <w:r>
          <w:fldChar w:fldCharType="separate"/>
        </w:r>
        <w:r w:rsidR="00051DD0" w:rsidRPr="00051DD0">
          <w:rPr>
            <w:noProof/>
            <w:lang w:val="zh-CN"/>
          </w:rPr>
          <w:t>16</w:t>
        </w:r>
        <w:r>
          <w:fldChar w:fldCharType="end"/>
        </w:r>
      </w:p>
    </w:sdtContent>
  </w:sdt>
  <w:p w:rsidR="00C14C38" w:rsidRDefault="00C14C38">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Default="00C14C38" w:rsidP="00514F2B">
    <w:pPr>
      <w:pStyle w:val="a9"/>
      <w:ind w:firstLineChars="0" w:firstLine="0"/>
    </w:pPr>
  </w:p>
  <w:p w:rsidR="00C14C38" w:rsidRDefault="00C14C38">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965" w:rsidRDefault="00E91965" w:rsidP="001070B4">
      <w:pPr>
        <w:spacing w:line="240" w:lineRule="auto"/>
        <w:ind w:firstLine="480"/>
      </w:pPr>
      <w:r>
        <w:separator/>
      </w:r>
    </w:p>
  </w:footnote>
  <w:footnote w:type="continuationSeparator" w:id="0">
    <w:p w:rsidR="00E91965" w:rsidRDefault="00E91965">
      <w:pPr>
        <w:spacing w:line="240" w:lineRule="auto"/>
        <w:ind w:firstLine="480"/>
      </w:pPr>
      <w:r>
        <w:continuationSeparator/>
      </w:r>
    </w:p>
  </w:footnote>
  <w:footnote w:id="1">
    <w:p w:rsidR="00C14C38" w:rsidRDefault="00C14C38">
      <w:pPr>
        <w:pStyle w:val="af"/>
      </w:pPr>
      <w:r>
        <w:rPr>
          <w:rStyle w:val="af7"/>
        </w:rPr>
        <w:footnoteRef/>
      </w:r>
      <w:r>
        <w:t xml:space="preserve"> </w:t>
      </w:r>
      <w:proofErr w:type="gramStart"/>
      <w:r>
        <w:rPr>
          <w:rFonts w:hint="eastAsia"/>
        </w:rPr>
        <w:t>闲文税语【每日税讯</w:t>
      </w:r>
      <w:r>
        <w:rPr>
          <w:rFonts w:hint="eastAsia"/>
        </w:rPr>
        <w:t>61(</w:t>
      </w:r>
      <w:r>
        <w:rPr>
          <w:rFonts w:hint="eastAsia"/>
        </w:rPr>
        <w:t>总</w:t>
      </w:r>
      <w:r>
        <w:rPr>
          <w:rFonts w:hint="eastAsia"/>
        </w:rPr>
        <w:t>269)</w:t>
      </w:r>
      <w:r>
        <w:rPr>
          <w:rFonts w:hint="eastAsia"/>
        </w:rPr>
        <w:t>】</w:t>
      </w:r>
      <w:proofErr w:type="gramEnd"/>
      <w:r>
        <w:rPr>
          <w:rFonts w:hint="eastAsia"/>
        </w:rPr>
        <w:t>，</w:t>
      </w:r>
      <w:r>
        <w:rPr>
          <w:rFonts w:hint="eastAsia"/>
        </w:rPr>
        <w:t>http://mp.weixin.qq.com/s/03P3HJBv6wyUAajo0w76Hw</w:t>
      </w:r>
    </w:p>
  </w:footnote>
  <w:footnote w:id="2">
    <w:p w:rsidR="00C14C38" w:rsidRDefault="00C14C38">
      <w:pPr>
        <w:pStyle w:val="af"/>
      </w:pPr>
      <w:r>
        <w:rPr>
          <w:rStyle w:val="af7"/>
        </w:rPr>
        <w:footnoteRef/>
      </w:r>
      <w:r>
        <w:t xml:space="preserve"> </w:t>
      </w:r>
      <w:r>
        <w:rPr>
          <w:rFonts w:hint="eastAsia"/>
        </w:rPr>
        <w:t>多边税收征管互助公约，</w:t>
      </w:r>
      <w:r>
        <w:rPr>
          <w:rFonts w:hint="eastAsia"/>
        </w:rPr>
        <w:t>http://baike.so.com/doc/7004781-7227663.html</w:t>
      </w:r>
    </w:p>
  </w:footnote>
  <w:footnote w:id="3">
    <w:p w:rsidR="00C14C38" w:rsidRDefault="00C14C38">
      <w:pPr>
        <w:pStyle w:val="af"/>
      </w:pPr>
      <w:r>
        <w:rPr>
          <w:rStyle w:val="af7"/>
        </w:rPr>
        <w:footnoteRef/>
      </w:r>
      <w:r>
        <w:t xml:space="preserve"> </w:t>
      </w:r>
      <w:r>
        <w:rPr>
          <w:rFonts w:hint="eastAsia"/>
        </w:rPr>
        <w:t>《多边税收征管互助公约》有啥作用？税总负责人详解，</w:t>
      </w:r>
      <w:r>
        <w:rPr>
          <w:rFonts w:hint="eastAsia"/>
        </w:rPr>
        <w:t>http://www.ctaxnews.com.cn/xinwen/dujia/201507/t20150703_61504.htm</w:t>
      </w:r>
    </w:p>
  </w:footnote>
  <w:footnote w:id="4">
    <w:p w:rsidR="00C14C38" w:rsidRDefault="00C14C38">
      <w:pPr>
        <w:pStyle w:val="af"/>
      </w:pPr>
      <w:r>
        <w:rPr>
          <w:rStyle w:val="af7"/>
        </w:rPr>
        <w:footnoteRef/>
      </w:r>
      <w:r>
        <w:t xml:space="preserve"> </w:t>
      </w:r>
      <w:r>
        <w:rPr>
          <w:rFonts w:hint="eastAsia"/>
        </w:rPr>
        <w:t>多边税收征管互助公约，</w:t>
      </w:r>
      <w:r>
        <w:rPr>
          <w:rFonts w:hint="eastAsia"/>
        </w:rPr>
        <w:t>http://baike.so.com/doc/7004781-7227663.html</w:t>
      </w:r>
    </w:p>
  </w:footnote>
  <w:footnote w:id="5">
    <w:p w:rsidR="00C14C38" w:rsidRDefault="00C14C38">
      <w:pPr>
        <w:pStyle w:val="af"/>
      </w:pPr>
      <w:r>
        <w:rPr>
          <w:rStyle w:val="af7"/>
        </w:rPr>
        <w:footnoteRef/>
      </w:r>
      <w:r>
        <w:t xml:space="preserve"> </w:t>
      </w:r>
      <w:proofErr w:type="gramStart"/>
      <w:r>
        <w:rPr>
          <w:rFonts w:hint="eastAsia"/>
        </w:rPr>
        <w:t>闲文税语【每日税讯</w:t>
      </w:r>
      <w:r>
        <w:rPr>
          <w:rFonts w:hint="eastAsia"/>
        </w:rPr>
        <w:t>51(</w:t>
      </w:r>
      <w:r>
        <w:rPr>
          <w:rFonts w:hint="eastAsia"/>
        </w:rPr>
        <w:t>总</w:t>
      </w:r>
      <w:r>
        <w:rPr>
          <w:rFonts w:hint="eastAsia"/>
        </w:rPr>
        <w:t>259)</w:t>
      </w:r>
      <w:r>
        <w:rPr>
          <w:rFonts w:hint="eastAsia"/>
        </w:rPr>
        <w:t>】</w:t>
      </w:r>
      <w:proofErr w:type="gramEnd"/>
      <w:r>
        <w:rPr>
          <w:rFonts w:hint="eastAsia"/>
        </w:rPr>
        <w:t>，</w:t>
      </w:r>
      <w:r>
        <w:rPr>
          <w:rFonts w:hint="eastAsia"/>
        </w:rPr>
        <w:t>http://mp.weixin.qq.com/s/eSKDNzQ2fdKWy_uIXia7fQ</w:t>
      </w:r>
    </w:p>
  </w:footnote>
  <w:footnote w:id="6">
    <w:p w:rsidR="00C14C38" w:rsidRDefault="00C14C38">
      <w:pPr>
        <w:pStyle w:val="af"/>
      </w:pPr>
      <w:r>
        <w:rPr>
          <w:rStyle w:val="af7"/>
        </w:rPr>
        <w:footnoteRef/>
      </w:r>
      <w:r>
        <w:t xml:space="preserve"> </w:t>
      </w:r>
      <w:r>
        <w:rPr>
          <w:rFonts w:hint="eastAsia"/>
        </w:rPr>
        <w:t>澳洲的特恩布尔政府为小企业做了什么？，</w:t>
      </w:r>
      <w:r>
        <w:rPr>
          <w:rFonts w:hint="eastAsia"/>
        </w:rPr>
        <w:t>http://afndaily.com/politics/2908.html</w:t>
      </w:r>
    </w:p>
  </w:footnote>
  <w:footnote w:id="7">
    <w:p w:rsidR="00C14C38" w:rsidRPr="00C338BF" w:rsidRDefault="00C14C38">
      <w:pPr>
        <w:pStyle w:val="af"/>
      </w:pPr>
      <w:r>
        <w:rPr>
          <w:rStyle w:val="af7"/>
        </w:rPr>
        <w:footnoteRef/>
      </w:r>
      <w:r>
        <w:t xml:space="preserve"> </w:t>
      </w:r>
      <w:r>
        <w:rPr>
          <w:rFonts w:hint="eastAsia"/>
        </w:rPr>
        <w:t>澳洲的特恩布尔政府为小企业做了什么？，</w:t>
      </w:r>
      <w:r>
        <w:rPr>
          <w:rFonts w:hint="eastAsia"/>
        </w:rPr>
        <w:t>http://afndaily.com/politics/2908.html</w:t>
      </w:r>
    </w:p>
  </w:footnote>
  <w:footnote w:id="8">
    <w:p w:rsidR="00C14C38" w:rsidRDefault="00C14C38">
      <w:pPr>
        <w:pStyle w:val="af"/>
      </w:pPr>
      <w:r>
        <w:rPr>
          <w:rStyle w:val="af7"/>
        </w:rPr>
        <w:footnoteRef/>
      </w:r>
      <w:r>
        <w:t xml:space="preserve"> </w:t>
      </w:r>
      <w:r>
        <w:rPr>
          <w:rFonts w:hint="eastAsia"/>
        </w:rPr>
        <w:t>生意</w:t>
      </w:r>
      <w:r>
        <w:rPr>
          <w:rFonts w:hint="eastAsia"/>
        </w:rPr>
        <w:t>|</w:t>
      </w:r>
      <w:r>
        <w:rPr>
          <w:rFonts w:hint="eastAsia"/>
        </w:rPr>
        <w:t>“意外之财”？</w:t>
      </w:r>
      <w:proofErr w:type="gramStart"/>
      <w:r>
        <w:rPr>
          <w:rFonts w:hint="eastAsia"/>
        </w:rPr>
        <w:t>澳企在</w:t>
      </w:r>
      <w:proofErr w:type="gramEnd"/>
      <w:r>
        <w:rPr>
          <w:rFonts w:hint="eastAsia"/>
        </w:rPr>
        <w:t>本财年利润暴涨</w:t>
      </w:r>
      <w:r>
        <w:rPr>
          <w:rFonts w:hint="eastAsia"/>
        </w:rPr>
        <w:t>2.5%</w:t>
      </w:r>
      <w:r>
        <w:rPr>
          <w:rFonts w:hint="eastAsia"/>
        </w:rPr>
        <w:t>？你的企</w:t>
      </w:r>
      <w:r>
        <w:rPr>
          <w:rFonts w:hint="eastAsia"/>
        </w:rPr>
        <w:t>http:</w:t>
      </w:r>
      <w:proofErr w:type="gramStart"/>
      <w:r>
        <w:rPr>
          <w:rFonts w:hint="eastAsia"/>
        </w:rPr>
        <w:t>//mp.weixin.qq.com/s?_</w:t>
      </w:r>
      <w:proofErr w:type="gramEnd"/>
      <w:r>
        <w:rPr>
          <w:rFonts w:hint="eastAsia"/>
        </w:rPr>
        <w:t>_biz=MzI1ODUzNDk0NQ==&amp;mid=2247484222&amp;idx=1&amp;sn=d9aef7408cd5f06b576f2b3e512074da&amp;chksm=ea07f870dd7071662047a8e2257b8df4d4e95c4d5ee4eeffe9320ea6678d2cc35bd89e6b96c4&amp;mpshare=1&amp;scene=1&amp;srcid=0518eEC8bYqQ8WgNAyp8Unk3#rd</w:t>
      </w:r>
    </w:p>
  </w:footnote>
  <w:footnote w:id="9">
    <w:p w:rsidR="00C14C38" w:rsidRDefault="00C14C38">
      <w:pPr>
        <w:pStyle w:val="af"/>
      </w:pPr>
      <w:r>
        <w:rPr>
          <w:rStyle w:val="af7"/>
        </w:rPr>
        <w:footnoteRef/>
      </w:r>
      <w:r>
        <w:t xml:space="preserve"> </w:t>
      </w:r>
      <w:r>
        <w:rPr>
          <w:rFonts w:hint="eastAsia"/>
        </w:rPr>
        <w:t>Material Increase in Penalties for Significant Global Entities</w:t>
      </w:r>
    </w:p>
    <w:p w:rsidR="00C14C38" w:rsidRDefault="00C14C38">
      <w:pPr>
        <w:pStyle w:val="af"/>
      </w:pPr>
      <w:r>
        <w:rPr>
          <w:rFonts w:hint="eastAsia"/>
        </w:rPr>
        <w:t>https://home.kpmg.com/xx/en/home/insights/2017/04/increased-penalties-sge-10-april-2017.html</w:t>
      </w:r>
    </w:p>
  </w:footnote>
  <w:footnote w:id="10">
    <w:p w:rsidR="00C14C38" w:rsidRDefault="00C14C38">
      <w:pPr>
        <w:pStyle w:val="af"/>
      </w:pPr>
      <w:r>
        <w:rPr>
          <w:rStyle w:val="af7"/>
        </w:rPr>
        <w:footnoteRef/>
      </w:r>
      <w:r>
        <w:t xml:space="preserve"> </w:t>
      </w:r>
      <w:r>
        <w:rPr>
          <w:rFonts w:hint="eastAsia"/>
        </w:rPr>
        <w:t>税法</w:t>
      </w:r>
      <w:r>
        <w:rPr>
          <w:rFonts w:hint="eastAsia"/>
        </w:rPr>
        <w:t>|</w:t>
      </w:r>
      <w:r>
        <w:rPr>
          <w:rFonts w:hint="eastAsia"/>
        </w:rPr>
        <w:t>跨国企业面临史上最大税务追缴？资本弱化或不再合法？</w:t>
      </w:r>
      <w:r>
        <w:rPr>
          <w:rFonts w:hint="eastAsia"/>
        </w:rPr>
        <w:t xml:space="preserve"> | Australian Insider</w:t>
      </w:r>
    </w:p>
    <w:p w:rsidR="00C14C38" w:rsidRDefault="00C14C38">
      <w:pPr>
        <w:pStyle w:val="af"/>
      </w:pPr>
      <w:r>
        <w:rPr>
          <w:rFonts w:hint="eastAsia"/>
        </w:rPr>
        <w:t>https://australianinsider.com/2017/04/27/%E7%A8%8E%E6%B3%95%E8%B7%A8%E5%9B%BD%E4%BC%81%E4%B8%9A%E9%9D%A2%E4%B8%B4%E5%8F%B2%E4%B8%8A%E6%9C%80%E5%A4%A7%E7%A8%8E%E5%8A%A1%E8%BF%BD%E7%BC%B4%EF%BC%9F%E8%B5%84%E6%9C%AC%E5%BC%B1%E5%8C%96%E6%88%96/</w:t>
      </w:r>
    </w:p>
  </w:footnote>
  <w:footnote w:id="11">
    <w:p w:rsidR="00C14C38" w:rsidRDefault="00C14C38">
      <w:pPr>
        <w:pStyle w:val="af"/>
      </w:pPr>
      <w:r>
        <w:rPr>
          <w:rStyle w:val="af7"/>
        </w:rPr>
        <w:footnoteRef/>
      </w:r>
      <w:r>
        <w:rPr>
          <w:rFonts w:hint="eastAsia"/>
        </w:rPr>
        <w:t xml:space="preserve"> Material Increase in Penalties for Significant Global Entities,</w:t>
      </w:r>
    </w:p>
    <w:p w:rsidR="00C14C38" w:rsidRDefault="00C14C38">
      <w:pPr>
        <w:pStyle w:val="af"/>
      </w:pPr>
      <w:r>
        <w:rPr>
          <w:rFonts w:hint="eastAsia"/>
        </w:rPr>
        <w:t>https://home.kpmg.com/xx/en/home/insights/2017/04/increased-penalties-sge-10-april-2017.html</w:t>
      </w:r>
    </w:p>
  </w:footnote>
  <w:footnote w:id="12">
    <w:p w:rsidR="00C14C38" w:rsidRDefault="00C14C38">
      <w:pPr>
        <w:pStyle w:val="af"/>
      </w:pPr>
      <w:r>
        <w:rPr>
          <w:rStyle w:val="af7"/>
        </w:rPr>
        <w:footnoteRef/>
      </w:r>
      <w:r>
        <w:t xml:space="preserve"> </w:t>
      </w:r>
      <w:r>
        <w:rPr>
          <w:rFonts w:hint="eastAsia"/>
        </w:rPr>
        <w:t>PWC,International Tax News,2017</w:t>
      </w:r>
      <w:r>
        <w:rPr>
          <w:rFonts w:hint="eastAsia"/>
        </w:rPr>
        <w:t>年</w:t>
      </w:r>
      <w:r>
        <w:rPr>
          <w:rFonts w:hint="eastAsia"/>
        </w:rPr>
        <w:t>4</w:t>
      </w:r>
      <w:r>
        <w:rPr>
          <w:rFonts w:hint="eastAsia"/>
        </w:rPr>
        <w:t>月</w:t>
      </w:r>
    </w:p>
  </w:footnote>
  <w:footnote w:id="13">
    <w:p w:rsidR="00C14C38" w:rsidRDefault="00C14C38">
      <w:pPr>
        <w:pStyle w:val="af"/>
      </w:pPr>
      <w:r>
        <w:rPr>
          <w:rStyle w:val="af7"/>
        </w:rPr>
        <w:footnoteRef/>
      </w:r>
      <w:r>
        <w:t xml:space="preserve"> </w:t>
      </w:r>
      <w:r>
        <w:rPr>
          <w:rFonts w:hint="eastAsia"/>
        </w:rPr>
        <w:t>改革</w:t>
      </w:r>
      <w:r>
        <w:rPr>
          <w:rFonts w:hint="eastAsia"/>
        </w:rPr>
        <w:t>|</w:t>
      </w:r>
      <w:r>
        <w:rPr>
          <w:rFonts w:hint="eastAsia"/>
        </w:rPr>
        <w:t>严惩非法交易</w:t>
      </w:r>
      <w:r>
        <w:rPr>
          <w:rFonts w:hint="eastAsia"/>
        </w:rPr>
        <w:t>:</w:t>
      </w:r>
      <w:r>
        <w:rPr>
          <w:rFonts w:hint="eastAsia"/>
        </w:rPr>
        <w:t>金银等买家</w:t>
      </w:r>
      <w:proofErr w:type="gramStart"/>
      <w:r>
        <w:rPr>
          <w:rFonts w:hint="eastAsia"/>
        </w:rPr>
        <w:t>不</w:t>
      </w:r>
      <w:proofErr w:type="gramEnd"/>
      <w:r>
        <w:rPr>
          <w:rFonts w:hint="eastAsia"/>
        </w:rPr>
        <w:t>交税将被罚款</w:t>
      </w:r>
      <w:r>
        <w:rPr>
          <w:rFonts w:hint="eastAsia"/>
        </w:rPr>
        <w:t>,</w:t>
      </w:r>
    </w:p>
    <w:p w:rsidR="00C14C38" w:rsidRDefault="00C14C38">
      <w:pPr>
        <w:pStyle w:val="af"/>
      </w:pPr>
      <w:r>
        <w:rPr>
          <w:rFonts w:hint="eastAsia"/>
        </w:rPr>
        <w:t>http://mp.weixin.qq.com/s?__biz=MzI1ODUzNDk0NQ==&amp;mid=2247484205&amp;idx=2&amp;sn=112682336bca8eea3d149c042ffc3b79&amp;chksm=ea07f863dd70717585ed5f78e601a0b0af439e9cb898e2eb3840830796ecab839ea4a0f28587&amp;scene=21#wechat_redirect</w:t>
      </w:r>
    </w:p>
  </w:footnote>
  <w:footnote w:id="14">
    <w:p w:rsidR="00C14C38" w:rsidRDefault="00C14C38">
      <w:pPr>
        <w:pStyle w:val="af"/>
      </w:pPr>
      <w:r>
        <w:rPr>
          <w:rStyle w:val="af7"/>
        </w:rPr>
        <w:footnoteRef/>
      </w:r>
      <w:r>
        <w:t xml:space="preserve"> </w:t>
      </w:r>
      <w:r>
        <w:rPr>
          <w:rFonts w:hint="eastAsia"/>
        </w:rPr>
        <w:t>黄金与澳元的关系如何？</w:t>
      </w:r>
      <w:proofErr w:type="gramStart"/>
      <w:r>
        <w:rPr>
          <w:rFonts w:hint="eastAsia"/>
        </w:rPr>
        <w:t>,http://www.24k.hk/zh/goldcollege/16295.html</w:t>
      </w:r>
      <w:proofErr w:type="gramEnd"/>
    </w:p>
  </w:footnote>
  <w:footnote w:id="15">
    <w:p w:rsidR="00C14C38" w:rsidRDefault="00C14C38">
      <w:pPr>
        <w:pStyle w:val="af"/>
      </w:pPr>
      <w:r>
        <w:rPr>
          <w:rStyle w:val="af7"/>
        </w:rPr>
        <w:footnoteRef/>
      </w:r>
      <w:r>
        <w:t xml:space="preserve">  </w:t>
      </w:r>
      <w:r>
        <w:rPr>
          <w:rFonts w:hint="eastAsia"/>
        </w:rPr>
        <w:t>改革</w:t>
      </w:r>
      <w:r>
        <w:rPr>
          <w:rFonts w:hint="eastAsia"/>
        </w:rPr>
        <w:t>|</w:t>
      </w:r>
      <w:r>
        <w:rPr>
          <w:rFonts w:hint="eastAsia"/>
        </w:rPr>
        <w:t>严惩非法交易</w:t>
      </w:r>
      <w:r>
        <w:rPr>
          <w:rFonts w:hint="eastAsia"/>
        </w:rPr>
        <w:t>:</w:t>
      </w:r>
      <w:r>
        <w:rPr>
          <w:rFonts w:hint="eastAsia"/>
        </w:rPr>
        <w:t>金银等买家</w:t>
      </w:r>
      <w:proofErr w:type="gramStart"/>
      <w:r>
        <w:rPr>
          <w:rFonts w:hint="eastAsia"/>
        </w:rPr>
        <w:t>不</w:t>
      </w:r>
      <w:proofErr w:type="gramEnd"/>
      <w:r>
        <w:rPr>
          <w:rFonts w:hint="eastAsia"/>
        </w:rPr>
        <w:t>交税将被罚款</w:t>
      </w:r>
      <w:r>
        <w:rPr>
          <w:rFonts w:hint="eastAsia"/>
        </w:rPr>
        <w:t>,</w:t>
      </w:r>
    </w:p>
    <w:p w:rsidR="00C14C38" w:rsidRDefault="00C14C38">
      <w:pPr>
        <w:pStyle w:val="af"/>
      </w:pPr>
      <w:r>
        <w:rPr>
          <w:rFonts w:hint="eastAsia"/>
        </w:rPr>
        <w:t>http://mp.weixin.qq.com/s?__biz=MzI1ODUzNDk0NQ==&amp;mid=2247484205&amp;idx=2&amp;sn=112682336bca8eea3d149c042ffc3b79&amp;chksm=ea07f863dd70717585ed5f78e601a0b0af439e9cb898e2eb3840830796ecab839ea4a0f28587&amp;scene=21#wechat_redirect</w:t>
      </w:r>
    </w:p>
  </w:footnote>
  <w:footnote w:id="16">
    <w:p w:rsidR="00C14C38" w:rsidRDefault="00C14C38">
      <w:pPr>
        <w:pStyle w:val="af"/>
      </w:pPr>
      <w:r>
        <w:rPr>
          <w:rStyle w:val="af7"/>
        </w:rPr>
        <w:footnoteRef/>
      </w:r>
      <w:r>
        <w:t xml:space="preserve"> </w:t>
      </w:r>
      <w:r>
        <w:rPr>
          <w:rFonts w:hint="eastAsia"/>
        </w:rPr>
        <w:t>Senate Committee hears concerns on taxing online sales | KPMG | GLOBAL</w:t>
      </w:r>
    </w:p>
    <w:p w:rsidR="00C14C38" w:rsidRDefault="00C14C38">
      <w:pPr>
        <w:pStyle w:val="af"/>
      </w:pPr>
      <w:r>
        <w:rPr>
          <w:rFonts w:hint="eastAsia"/>
        </w:rPr>
        <w:t>https://home.kpmg.com/xx/en/home/insights/2017/04/senate-committee-concerns-taxing-online-sales-26-april-2017.html</w:t>
      </w:r>
    </w:p>
  </w:footnote>
  <w:footnote w:id="17">
    <w:p w:rsidR="00C14C38" w:rsidRDefault="00C14C38">
      <w:pPr>
        <w:pStyle w:val="af"/>
      </w:pPr>
      <w:r>
        <w:rPr>
          <w:rStyle w:val="af7"/>
        </w:rPr>
        <w:footnoteRef/>
      </w:r>
      <w:r>
        <w:t xml:space="preserve"> </w:t>
      </w:r>
      <w:r>
        <w:rPr>
          <w:rFonts w:hint="eastAsia"/>
        </w:rPr>
        <w:t>零售商呼吁澳大利亚政府对海外网络购物征税</w:t>
      </w:r>
      <w:r>
        <w:rPr>
          <w:rFonts w:hint="eastAsia"/>
        </w:rPr>
        <w:t xml:space="preserve"> </w:t>
      </w:r>
      <w:r>
        <w:rPr>
          <w:rFonts w:hint="eastAsia"/>
        </w:rPr>
        <w:t>激怒消费者</w:t>
      </w:r>
      <w:r>
        <w:rPr>
          <w:rFonts w:hint="eastAsia"/>
        </w:rPr>
        <w:t>_</w:t>
      </w:r>
      <w:r>
        <w:rPr>
          <w:rFonts w:hint="eastAsia"/>
        </w:rPr>
        <w:t>视点·观察</w:t>
      </w:r>
      <w:r>
        <w:rPr>
          <w:rFonts w:hint="eastAsia"/>
        </w:rPr>
        <w:t>_cnBeta.COM</w:t>
      </w:r>
    </w:p>
    <w:p w:rsidR="00C14C38" w:rsidRDefault="00C14C38">
      <w:pPr>
        <w:pStyle w:val="af"/>
      </w:pPr>
      <w:r>
        <w:rPr>
          <w:rFonts w:hint="eastAsia"/>
        </w:rPr>
        <w:t>http://www.cnbeta.com/articles/tech/131631.htm</w:t>
      </w:r>
    </w:p>
  </w:footnote>
  <w:footnote w:id="18">
    <w:p w:rsidR="00C14C38" w:rsidRDefault="00C14C38">
      <w:pPr>
        <w:pStyle w:val="af"/>
      </w:pPr>
      <w:r>
        <w:rPr>
          <w:rStyle w:val="af7"/>
        </w:rPr>
        <w:footnoteRef/>
      </w:r>
      <w:r>
        <w:t xml:space="preserve"> </w:t>
      </w:r>
      <w:r>
        <w:rPr>
          <w:rFonts w:hint="eastAsia"/>
        </w:rPr>
        <w:t>Senate Committee hears concerns on taxing online sales | KPMG | GLOBAL</w:t>
      </w:r>
    </w:p>
    <w:p w:rsidR="00C14C38" w:rsidRDefault="00C14C38">
      <w:pPr>
        <w:pStyle w:val="af"/>
      </w:pPr>
      <w:r>
        <w:rPr>
          <w:rFonts w:hint="eastAsia"/>
        </w:rPr>
        <w:t>https://home.kpmg.com/xx/en/home/insights/2017/04/senate-committee-concerns-taxing-online-sales-26-april-2017.html</w:t>
      </w:r>
    </w:p>
  </w:footnote>
  <w:footnote w:id="19">
    <w:p w:rsidR="00C14C38" w:rsidRDefault="00C14C38">
      <w:pPr>
        <w:pStyle w:val="af"/>
      </w:pPr>
      <w:r>
        <w:rPr>
          <w:rStyle w:val="af7"/>
        </w:rPr>
        <w:footnoteRef/>
      </w:r>
      <w:r>
        <w:t xml:space="preserve"> </w:t>
      </w:r>
      <w:r>
        <w:rPr>
          <w:rFonts w:hint="eastAsia"/>
        </w:rPr>
        <w:t>“电商征税”时机已到</w:t>
      </w:r>
      <w:r>
        <w:rPr>
          <w:rFonts w:hint="eastAsia"/>
        </w:rPr>
        <w:t xml:space="preserve"> </w:t>
      </w:r>
      <w:r>
        <w:rPr>
          <w:rFonts w:hint="eastAsia"/>
        </w:rPr>
        <w:t>争议焦点在销售税</w:t>
      </w:r>
      <w:r>
        <w:rPr>
          <w:rFonts w:hint="eastAsia"/>
        </w:rPr>
        <w:t>_TechWeb</w:t>
      </w:r>
    </w:p>
    <w:p w:rsidR="00C14C38" w:rsidRDefault="00C14C38">
      <w:pPr>
        <w:pStyle w:val="af"/>
      </w:pPr>
      <w:r>
        <w:rPr>
          <w:rFonts w:hint="eastAsia"/>
        </w:rPr>
        <w:t>http://www.techweb.com.cn/internet/2013-06-15/1303175.shtml</w:t>
      </w:r>
    </w:p>
  </w:footnote>
  <w:footnote w:id="20">
    <w:p w:rsidR="00C14C38" w:rsidRDefault="00C14C38">
      <w:pPr>
        <w:pStyle w:val="af"/>
      </w:pPr>
      <w:r>
        <w:rPr>
          <w:rStyle w:val="af7"/>
        </w:rPr>
        <w:footnoteRef/>
      </w:r>
      <w:r>
        <w:t xml:space="preserve"> </w:t>
      </w:r>
      <w:r>
        <w:rPr>
          <w:rFonts w:ascii="Hiragino Sans GB" w:eastAsia="Hiragino Sans GB" w:hAnsi="Hiragino Sans GB" w:cs="Hiragino Sans GB"/>
          <w:color w:val="000000"/>
          <w:sz w:val="0"/>
          <w:szCs w:val="0"/>
          <w:shd w:val="clear" w:color="auto" w:fill="FFFFFF"/>
        </w:rPr>
        <w:t> </w:t>
      </w:r>
      <w:hyperlink r:id="rId1" w:anchor="#" w:history="1">
        <w:r>
          <w:t>闲文税语</w:t>
        </w:r>
      </w:hyperlink>
      <w:r>
        <w:rPr>
          <w:rFonts w:hint="eastAsia"/>
        </w:rPr>
        <w:t>【每日税讯</w:t>
      </w:r>
      <w:r>
        <w:rPr>
          <w:rFonts w:hint="eastAsia"/>
        </w:rPr>
        <w:t>57(</w:t>
      </w:r>
      <w:r>
        <w:rPr>
          <w:rFonts w:hint="eastAsia"/>
        </w:rPr>
        <w:t>总</w:t>
      </w:r>
      <w:r>
        <w:rPr>
          <w:rFonts w:hint="eastAsia"/>
        </w:rPr>
        <w:t>265)</w:t>
      </w:r>
      <w:r>
        <w:rPr>
          <w:rFonts w:hint="eastAsia"/>
        </w:rPr>
        <w:t>】，</w:t>
      </w:r>
      <w:r>
        <w:rPr>
          <w:rFonts w:hint="eastAsia"/>
        </w:rPr>
        <w:t>http://mp.weixin.qq.com/s/HqA3DmOcCPnikeVWgBrSIg</w:t>
      </w:r>
    </w:p>
  </w:footnote>
  <w:footnote w:id="21">
    <w:p w:rsidR="00C14C38" w:rsidRDefault="00C14C38">
      <w:pPr>
        <w:pStyle w:val="af"/>
      </w:pPr>
      <w:r>
        <w:rPr>
          <w:rStyle w:val="af7"/>
        </w:rPr>
        <w:footnoteRef/>
      </w:r>
      <w:r>
        <w:t xml:space="preserve"> </w:t>
      </w:r>
      <w:r>
        <w:rPr>
          <w:rFonts w:hint="eastAsia"/>
        </w:rPr>
        <w:t>开源节流</w:t>
      </w:r>
      <w:r>
        <w:rPr>
          <w:rFonts w:hint="eastAsia"/>
        </w:rPr>
        <w:t xml:space="preserve"> </w:t>
      </w:r>
      <w:r>
        <w:rPr>
          <w:rFonts w:hint="eastAsia"/>
        </w:rPr>
        <w:t>看沙特未来四年如何实现财政收支平衡，</w:t>
      </w:r>
      <w:r>
        <w:rPr>
          <w:rFonts w:hint="eastAsia"/>
        </w:rPr>
        <w:t>http://sa.mofcom.gov.cn/article/ztdy/201612/20161202406460.shtml</w:t>
      </w:r>
    </w:p>
  </w:footnote>
  <w:footnote w:id="22">
    <w:p w:rsidR="00C14C38" w:rsidRDefault="00C14C38">
      <w:pPr>
        <w:pStyle w:val="af"/>
      </w:pPr>
      <w:r>
        <w:rPr>
          <w:rStyle w:val="af7"/>
        </w:rPr>
        <w:footnoteRef/>
      </w:r>
      <w:r>
        <w:t xml:space="preserve"> </w:t>
      </w:r>
      <w:hyperlink r:id="rId2" w:anchor="#" w:history="1">
        <w:r>
          <w:t>闲文税语</w:t>
        </w:r>
      </w:hyperlink>
      <w:r>
        <w:rPr>
          <w:rFonts w:hint="eastAsia"/>
        </w:rPr>
        <w:t>【每日税讯</w:t>
      </w:r>
      <w:r>
        <w:rPr>
          <w:rFonts w:hint="eastAsia"/>
        </w:rPr>
        <w:t>57(</w:t>
      </w:r>
      <w:r>
        <w:rPr>
          <w:rFonts w:hint="eastAsia"/>
        </w:rPr>
        <w:t>总</w:t>
      </w:r>
      <w:r>
        <w:rPr>
          <w:rFonts w:hint="eastAsia"/>
        </w:rPr>
        <w:t>265)</w:t>
      </w:r>
      <w:r>
        <w:rPr>
          <w:rFonts w:hint="eastAsia"/>
        </w:rPr>
        <w:t>】，</w:t>
      </w:r>
      <w:r>
        <w:rPr>
          <w:rFonts w:hint="eastAsia"/>
        </w:rPr>
        <w:t>http://mp.weixin.qq.com/s/HqA3DmOcCPnikeVWgBrSIg</w:t>
      </w:r>
    </w:p>
  </w:footnote>
  <w:footnote w:id="23">
    <w:p w:rsidR="00C14C38" w:rsidRDefault="00C14C38">
      <w:pPr>
        <w:pStyle w:val="af"/>
      </w:pPr>
      <w:r>
        <w:rPr>
          <w:rStyle w:val="af7"/>
        </w:rPr>
        <w:footnoteRef/>
      </w:r>
      <w:r>
        <w:t xml:space="preserve"> </w:t>
      </w:r>
      <w:proofErr w:type="gramStart"/>
      <w:r>
        <w:rPr>
          <w:rFonts w:hint="eastAsia"/>
        </w:rPr>
        <w:t>闲文税语【每日税讯</w:t>
      </w:r>
      <w:r>
        <w:rPr>
          <w:rFonts w:hint="eastAsia"/>
        </w:rPr>
        <w:t>62(</w:t>
      </w:r>
      <w:r>
        <w:rPr>
          <w:rFonts w:hint="eastAsia"/>
        </w:rPr>
        <w:t>总</w:t>
      </w:r>
      <w:r>
        <w:rPr>
          <w:rFonts w:hint="eastAsia"/>
        </w:rPr>
        <w:t>270)</w:t>
      </w:r>
      <w:r>
        <w:rPr>
          <w:rFonts w:hint="eastAsia"/>
        </w:rPr>
        <w:t>】</w:t>
      </w:r>
      <w:proofErr w:type="gramEnd"/>
      <w:r>
        <w:rPr>
          <w:rFonts w:hint="eastAsia"/>
        </w:rPr>
        <w:t>，</w:t>
      </w:r>
      <w:r>
        <w:rPr>
          <w:rFonts w:hint="eastAsia"/>
        </w:rPr>
        <w:t>http://mp.weixin.qq.com/s/apfQuR3hAfrZHa26m9pZOA</w:t>
      </w:r>
    </w:p>
  </w:footnote>
  <w:footnote w:id="24">
    <w:p w:rsidR="00C14C38" w:rsidRDefault="00C14C38">
      <w:pPr>
        <w:pStyle w:val="af"/>
      </w:pPr>
      <w:r>
        <w:rPr>
          <w:rStyle w:val="af7"/>
        </w:rPr>
        <w:footnoteRef/>
      </w:r>
      <w:r>
        <w:t xml:space="preserve"> </w:t>
      </w:r>
      <w:r>
        <w:rPr>
          <w:rFonts w:hint="eastAsia"/>
        </w:rPr>
        <w:t>海湾国家有望于</w:t>
      </w:r>
      <w:proofErr w:type="gramStart"/>
      <w:r>
        <w:rPr>
          <w:rFonts w:hint="eastAsia"/>
        </w:rPr>
        <w:t>明年宣布</w:t>
      </w:r>
      <w:proofErr w:type="gramEnd"/>
      <w:r>
        <w:rPr>
          <w:rFonts w:hint="eastAsia"/>
        </w:rPr>
        <w:t>增值税框架性协议</w:t>
      </w:r>
      <w:r>
        <w:rPr>
          <w:rFonts w:hint="eastAsia"/>
        </w:rPr>
        <w:t>_</w:t>
      </w:r>
      <w:r>
        <w:rPr>
          <w:rFonts w:hint="eastAsia"/>
        </w:rPr>
        <w:t>国内新闻</w:t>
      </w:r>
      <w:r>
        <w:rPr>
          <w:rFonts w:hint="eastAsia"/>
        </w:rPr>
        <w:t>_</w:t>
      </w:r>
      <w:r>
        <w:rPr>
          <w:rFonts w:hint="eastAsia"/>
        </w:rPr>
        <w:t>环球网</w:t>
      </w:r>
    </w:p>
    <w:p w:rsidR="00C14C38" w:rsidRDefault="00C14C38">
      <w:pPr>
        <w:pStyle w:val="af"/>
      </w:pPr>
      <w:r>
        <w:rPr>
          <w:rFonts w:hint="eastAsia"/>
        </w:rPr>
        <w:t>http://china.huanqiu.com/News/mofcom/2015-11/7948518.html</w:t>
      </w:r>
    </w:p>
  </w:footnote>
  <w:footnote w:id="25">
    <w:p w:rsidR="00C14C38" w:rsidRDefault="00C14C38">
      <w:pPr>
        <w:pStyle w:val="af"/>
      </w:pPr>
      <w:r>
        <w:rPr>
          <w:rStyle w:val="af7"/>
        </w:rPr>
        <w:footnoteRef/>
      </w:r>
      <w:r>
        <w:t xml:space="preserve"> </w:t>
      </w:r>
      <w:r>
        <w:rPr>
          <w:rFonts w:hint="eastAsia"/>
        </w:rPr>
        <w:t>阿联酋媒体刊发署名文章：有关海合会增值税的相关细节</w:t>
      </w:r>
    </w:p>
    <w:p w:rsidR="00C14C38" w:rsidRDefault="00C14C38">
      <w:pPr>
        <w:pStyle w:val="af"/>
      </w:pPr>
      <w:r>
        <w:rPr>
          <w:rFonts w:hint="eastAsia"/>
        </w:rPr>
        <w:t>http://www.mofcom.gov.cn/article/i/dxfw/gzzd/201702/20170202516341.shtml</w:t>
      </w:r>
    </w:p>
  </w:footnote>
  <w:footnote w:id="26">
    <w:p w:rsidR="00C14C38" w:rsidRDefault="00C14C38">
      <w:pPr>
        <w:pStyle w:val="af"/>
      </w:pPr>
      <w:r>
        <w:rPr>
          <w:rStyle w:val="af7"/>
        </w:rPr>
        <w:footnoteRef/>
      </w:r>
      <w:r>
        <w:t xml:space="preserve"> </w:t>
      </w:r>
      <w:proofErr w:type="gramStart"/>
      <w:r>
        <w:rPr>
          <w:rFonts w:hint="eastAsia"/>
        </w:rPr>
        <w:t>闲文税语【每日税讯</w:t>
      </w:r>
      <w:r>
        <w:rPr>
          <w:rFonts w:hint="eastAsia"/>
        </w:rPr>
        <w:t>62(</w:t>
      </w:r>
      <w:r>
        <w:rPr>
          <w:rFonts w:hint="eastAsia"/>
        </w:rPr>
        <w:t>总</w:t>
      </w:r>
      <w:r>
        <w:rPr>
          <w:rFonts w:hint="eastAsia"/>
        </w:rPr>
        <w:t>270)</w:t>
      </w:r>
      <w:r>
        <w:rPr>
          <w:rFonts w:hint="eastAsia"/>
        </w:rPr>
        <w:t>】</w:t>
      </w:r>
      <w:proofErr w:type="gramEnd"/>
      <w:r>
        <w:rPr>
          <w:rFonts w:hint="eastAsia"/>
        </w:rPr>
        <w:t>，</w:t>
      </w:r>
      <w:r>
        <w:rPr>
          <w:rFonts w:hint="eastAsia"/>
        </w:rPr>
        <w:t>http://mp.weixin.qq.com/s/apfQuR3hAfrZHa26m9pZOA</w:t>
      </w:r>
    </w:p>
  </w:footnote>
  <w:footnote w:id="27">
    <w:p w:rsidR="00C14C38" w:rsidRDefault="00C14C38">
      <w:pPr>
        <w:pStyle w:val="af"/>
      </w:pPr>
      <w:r>
        <w:rPr>
          <w:rStyle w:val="af7"/>
        </w:rPr>
        <w:footnoteRef/>
      </w:r>
      <w:r>
        <w:t xml:space="preserve"> </w:t>
      </w:r>
      <w:r>
        <w:rPr>
          <w:rFonts w:hint="eastAsia"/>
        </w:rPr>
        <w:t>海湾国家有望于</w:t>
      </w:r>
      <w:proofErr w:type="gramStart"/>
      <w:r>
        <w:rPr>
          <w:rFonts w:hint="eastAsia"/>
        </w:rPr>
        <w:t>明年宣布</w:t>
      </w:r>
      <w:proofErr w:type="gramEnd"/>
      <w:r>
        <w:rPr>
          <w:rFonts w:hint="eastAsia"/>
        </w:rPr>
        <w:t>增值税框架性协议</w:t>
      </w:r>
      <w:r>
        <w:rPr>
          <w:rFonts w:hint="eastAsia"/>
        </w:rPr>
        <w:t>_</w:t>
      </w:r>
      <w:r>
        <w:rPr>
          <w:rFonts w:hint="eastAsia"/>
        </w:rPr>
        <w:t>国内新闻</w:t>
      </w:r>
      <w:r>
        <w:rPr>
          <w:rFonts w:hint="eastAsia"/>
        </w:rPr>
        <w:t>_</w:t>
      </w:r>
      <w:r>
        <w:rPr>
          <w:rFonts w:hint="eastAsia"/>
        </w:rPr>
        <w:t>环球网</w:t>
      </w:r>
    </w:p>
    <w:p w:rsidR="00C14C38" w:rsidRDefault="00C14C38">
      <w:pPr>
        <w:pStyle w:val="af"/>
      </w:pPr>
      <w:r>
        <w:rPr>
          <w:rFonts w:hint="eastAsia"/>
        </w:rPr>
        <w:t>http://china.huanqiu.com/News/mofcom/2015-11/7948518.html</w:t>
      </w:r>
    </w:p>
  </w:footnote>
  <w:footnote w:id="28">
    <w:p w:rsidR="00C14C38" w:rsidRDefault="00C14C38">
      <w:pPr>
        <w:pStyle w:val="af"/>
      </w:pPr>
      <w:r>
        <w:rPr>
          <w:rStyle w:val="af7"/>
        </w:rPr>
        <w:footnoteRef/>
      </w:r>
      <w:r>
        <w:t xml:space="preserve">  </w:t>
      </w:r>
      <w:hyperlink r:id="rId3" w:anchor="#" w:history="1">
        <w:r>
          <w:t>闲文税语</w:t>
        </w:r>
      </w:hyperlink>
      <w:r>
        <w:t>【每日税讯</w:t>
      </w:r>
      <w:r>
        <w:t>50(</w:t>
      </w:r>
      <w:r>
        <w:t>总</w:t>
      </w:r>
      <w:r>
        <w:t>258)</w:t>
      </w:r>
      <w:r>
        <w:t>】</w:t>
      </w:r>
      <w:r>
        <w:rPr>
          <w:rFonts w:hint="eastAsia"/>
        </w:rPr>
        <w:t>，</w:t>
      </w:r>
      <w:r>
        <w:rPr>
          <w:rFonts w:hint="eastAsia"/>
        </w:rPr>
        <w:t>http://mp.weixin.qq.com/s/qQqx3_OvWzwqcYifhFGJBw</w:t>
      </w:r>
    </w:p>
  </w:footnote>
  <w:footnote w:id="29">
    <w:p w:rsidR="00C14C38" w:rsidRDefault="00C14C38">
      <w:pPr>
        <w:pStyle w:val="af"/>
      </w:pPr>
      <w:r>
        <w:rPr>
          <w:rStyle w:val="af7"/>
        </w:rPr>
        <w:footnoteRef/>
      </w:r>
      <w:r>
        <w:t xml:space="preserve"> </w:t>
      </w:r>
      <w:r>
        <w:rPr>
          <w:rFonts w:hint="eastAsia"/>
        </w:rPr>
        <w:t>沙特减税</w:t>
      </w:r>
      <w:r>
        <w:rPr>
          <w:rFonts w:hint="eastAsia"/>
        </w:rPr>
        <w:t xml:space="preserve"> </w:t>
      </w:r>
      <w:r>
        <w:rPr>
          <w:rFonts w:hint="eastAsia"/>
        </w:rPr>
        <w:t>沙特阿美增值万亿美元，</w:t>
      </w:r>
      <w:r>
        <w:rPr>
          <w:rFonts w:hint="eastAsia"/>
        </w:rPr>
        <w:t>http://www.sohu.com/a/136593296_158724</w:t>
      </w:r>
    </w:p>
  </w:footnote>
  <w:footnote w:id="30">
    <w:p w:rsidR="00C14C38" w:rsidRDefault="00C14C38">
      <w:pPr>
        <w:pStyle w:val="af"/>
      </w:pPr>
      <w:r>
        <w:rPr>
          <w:rStyle w:val="af7"/>
        </w:rPr>
        <w:footnoteRef/>
      </w:r>
      <w:r>
        <w:t xml:space="preserve"> </w:t>
      </w:r>
      <w:r>
        <w:rPr>
          <w:rFonts w:hint="eastAsia"/>
        </w:rPr>
        <w:t>提</w:t>
      </w:r>
      <w:proofErr w:type="gramStart"/>
      <w:r>
        <w:rPr>
          <w:rFonts w:hint="eastAsia"/>
        </w:rPr>
        <w:t>高价税</w:t>
      </w:r>
      <w:proofErr w:type="gramEnd"/>
      <w:r>
        <w:rPr>
          <w:rFonts w:hint="eastAsia"/>
        </w:rPr>
        <w:t xml:space="preserve"> </w:t>
      </w:r>
      <w:r>
        <w:rPr>
          <w:rFonts w:hint="eastAsia"/>
        </w:rPr>
        <w:t>控制消费</w:t>
      </w:r>
      <w:r>
        <w:rPr>
          <w:rFonts w:hint="eastAsia"/>
        </w:rPr>
        <w:t xml:space="preserve"> </w:t>
      </w:r>
      <w:r>
        <w:rPr>
          <w:rFonts w:hint="eastAsia"/>
        </w:rPr>
        <w:t>促进公共健康，</w:t>
      </w:r>
      <w:r>
        <w:rPr>
          <w:rFonts w:hint="eastAsia"/>
        </w:rPr>
        <w:t>http://wemedia.ifeng.com/14494221/wemedia.shtml</w:t>
      </w:r>
    </w:p>
  </w:footnote>
  <w:footnote w:id="31">
    <w:p w:rsidR="00C14C38" w:rsidRDefault="00C14C38">
      <w:pPr>
        <w:pStyle w:val="af"/>
      </w:pPr>
      <w:r>
        <w:rPr>
          <w:rStyle w:val="af7"/>
        </w:rPr>
        <w:footnoteRef/>
      </w:r>
      <w:r>
        <w:t xml:space="preserve"> </w:t>
      </w:r>
      <w:r>
        <w:rPr>
          <w:rFonts w:hint="eastAsia"/>
        </w:rPr>
        <w:t>台湾遗产税已拉高至</w:t>
      </w:r>
      <w:r>
        <w:rPr>
          <w:rFonts w:hint="eastAsia"/>
        </w:rPr>
        <w:t>20%</w:t>
      </w:r>
      <w:r>
        <w:rPr>
          <w:rFonts w:hint="eastAsia"/>
        </w:rPr>
        <w:t>，国内高净值客户需未雨绸缪！</w:t>
      </w:r>
    </w:p>
    <w:p w:rsidR="00C14C38" w:rsidRDefault="00C14C38">
      <w:pPr>
        <w:pStyle w:val="af"/>
      </w:pPr>
      <w:r>
        <w:rPr>
          <w:rFonts w:hint="eastAsia"/>
        </w:rPr>
        <w:t>http://mp.weixin.qq.com/s?__biz=MzAwMTM3Mzg3Mw%3D%3D&amp;idx=2&amp;mid=2652578492&amp;sn=c6256545b8dbc755d13cc288fcd2be53</w:t>
      </w:r>
    </w:p>
  </w:footnote>
  <w:footnote w:id="32">
    <w:p w:rsidR="00C14C38" w:rsidRDefault="00C14C38">
      <w:pPr>
        <w:pStyle w:val="af"/>
      </w:pPr>
      <w:r>
        <w:rPr>
          <w:rStyle w:val="af7"/>
        </w:rPr>
        <w:footnoteRef/>
      </w:r>
      <w:r>
        <w:t xml:space="preserve"> </w:t>
      </w:r>
      <w:r>
        <w:rPr>
          <w:rFonts w:hint="eastAsia"/>
        </w:rPr>
        <w:t>遗产税分级制三读通过，</w:t>
      </w:r>
      <w:r>
        <w:rPr>
          <w:rFonts w:hint="eastAsia"/>
        </w:rPr>
        <w:t>https://udn.com/news/story/7243/2425685</w:t>
      </w:r>
    </w:p>
  </w:footnote>
  <w:footnote w:id="33">
    <w:p w:rsidR="00C14C38" w:rsidRDefault="00C14C38">
      <w:pPr>
        <w:pStyle w:val="af"/>
      </w:pPr>
      <w:r>
        <w:rPr>
          <w:rStyle w:val="af7"/>
        </w:rPr>
        <w:footnoteRef/>
      </w:r>
      <w:r>
        <w:t xml:space="preserve"> </w:t>
      </w:r>
      <w:r>
        <w:rPr>
          <w:rFonts w:hint="eastAsia"/>
        </w:rPr>
        <w:t>當沖稅減半明日上路！可望活絡股市，</w:t>
      </w:r>
      <w:r>
        <w:rPr>
          <w:rFonts w:hint="eastAsia"/>
        </w:rPr>
        <w:t>https:</w:t>
      </w:r>
      <w:proofErr w:type="gramStart"/>
      <w:r>
        <w:rPr>
          <w:rFonts w:hint="eastAsia"/>
        </w:rPr>
        <w:t>//ctee.com.tw/News/ViewCateNews.aspx?newsid</w:t>
      </w:r>
      <w:proofErr w:type="gramEnd"/>
      <w:r>
        <w:rPr>
          <w:rFonts w:hint="eastAsia"/>
        </w:rPr>
        <w:t>=147565&amp;cateid=tg</w:t>
      </w:r>
    </w:p>
  </w:footnote>
  <w:footnote w:id="34">
    <w:p w:rsidR="00C14C38" w:rsidRDefault="00C14C38">
      <w:pPr>
        <w:pStyle w:val="af"/>
      </w:pPr>
      <w:r>
        <w:rPr>
          <w:rStyle w:val="af7"/>
        </w:rPr>
        <w:footnoteRef/>
      </w:r>
      <w:r>
        <w:t xml:space="preserve"> </w:t>
      </w:r>
      <w:r>
        <w:rPr>
          <w:rFonts w:hint="eastAsia"/>
        </w:rPr>
        <w:t>程丹，王奎</w:t>
      </w:r>
      <w:r>
        <w:rPr>
          <w:rFonts w:hint="eastAsia"/>
        </w:rPr>
        <w:t>.</w:t>
      </w:r>
      <w:r>
        <w:rPr>
          <w:rFonts w:hint="eastAsia"/>
        </w:rPr>
        <w:t>我国台湾地区证券交易税的演变历史研究</w:t>
      </w:r>
      <w:r>
        <w:rPr>
          <w:rFonts w:hint="eastAsia"/>
        </w:rPr>
        <w:t>[J].</w:t>
      </w:r>
      <w:r>
        <w:rPr>
          <w:rFonts w:hint="eastAsia"/>
        </w:rPr>
        <w:t>南方金融</w:t>
      </w:r>
      <w:r>
        <w:rPr>
          <w:rFonts w:hint="eastAsia"/>
        </w:rPr>
        <w:t>,2015</w:t>
      </w:r>
      <w:r>
        <w:rPr>
          <w:rFonts w:hint="eastAsia"/>
        </w:rPr>
        <w:t>年第</w:t>
      </w:r>
      <w:r>
        <w:rPr>
          <w:rFonts w:hint="eastAsia"/>
        </w:rPr>
        <w:t>2</w:t>
      </w:r>
      <w:r>
        <w:rPr>
          <w:rFonts w:hint="eastAsia"/>
        </w:rPr>
        <w:t>期</w:t>
      </w:r>
    </w:p>
    <w:p w:rsidR="00C14C38" w:rsidRDefault="00C14C38">
      <w:pPr>
        <w:pStyle w:val="af"/>
        <w:ind w:firstLine="360"/>
      </w:pPr>
    </w:p>
  </w:footnote>
  <w:footnote w:id="35">
    <w:p w:rsidR="00C14C38" w:rsidRDefault="00C14C38">
      <w:pPr>
        <w:pStyle w:val="af"/>
      </w:pPr>
      <w:r>
        <w:rPr>
          <w:rStyle w:val="af7"/>
        </w:rPr>
        <w:footnoteRef/>
      </w:r>
      <w:r>
        <w:t xml:space="preserve"> </w:t>
      </w:r>
      <w:r>
        <w:rPr>
          <w:rFonts w:hint="eastAsia"/>
        </w:rPr>
        <w:t>當沖稅減半明日上路！可望活絡股市，</w:t>
      </w:r>
      <w:r>
        <w:rPr>
          <w:rFonts w:hint="eastAsia"/>
        </w:rPr>
        <w:t>https:</w:t>
      </w:r>
      <w:proofErr w:type="gramStart"/>
      <w:r>
        <w:rPr>
          <w:rFonts w:hint="eastAsia"/>
        </w:rPr>
        <w:t>//ctee.com.tw/News/ViewCateNews.aspx?newsid</w:t>
      </w:r>
      <w:proofErr w:type="gramEnd"/>
      <w:r>
        <w:rPr>
          <w:rFonts w:hint="eastAsia"/>
        </w:rPr>
        <w:t>=147565&amp;cateid=tg</w:t>
      </w:r>
    </w:p>
  </w:footnote>
  <w:footnote w:id="36">
    <w:p w:rsidR="00C14C38" w:rsidRDefault="00C14C38">
      <w:pPr>
        <w:pStyle w:val="af"/>
      </w:pPr>
      <w:r>
        <w:rPr>
          <w:rStyle w:val="af7"/>
        </w:rPr>
        <w:footnoteRef/>
      </w:r>
      <w:r>
        <w:t xml:space="preserve"> </w:t>
      </w:r>
      <w:r>
        <w:rPr>
          <w:rFonts w:hint="eastAsia"/>
        </w:rPr>
        <w:t>e-Tax alert issue 92,</w:t>
      </w:r>
    </w:p>
    <w:p w:rsidR="00C14C38" w:rsidRDefault="00C14C38">
      <w:pPr>
        <w:pStyle w:val="af"/>
      </w:pPr>
      <w:r>
        <w:rPr>
          <w:rFonts w:hint="eastAsia"/>
        </w:rPr>
        <w:t>https://assets.kpmg.com/content/dam/kpmg/tw/pdf/2017/04/tw-etax-alert-issue92-eng.pdf</w:t>
      </w:r>
    </w:p>
  </w:footnote>
  <w:footnote w:id="37">
    <w:p w:rsidR="00C14C38" w:rsidRDefault="00C14C38">
      <w:pPr>
        <w:pStyle w:val="af"/>
      </w:pPr>
      <w:r>
        <w:rPr>
          <w:rStyle w:val="af7"/>
        </w:rPr>
        <w:footnoteRef/>
      </w:r>
      <w:r>
        <w:t xml:space="preserve"> </w:t>
      </w:r>
      <w:r>
        <w:rPr>
          <w:rFonts w:hint="eastAsia"/>
        </w:rPr>
        <w:t>2016-global-beps-readiness-survey.pdf</w:t>
      </w:r>
    </w:p>
    <w:p w:rsidR="00C14C38" w:rsidRDefault="00C14C38">
      <w:pPr>
        <w:pStyle w:val="af"/>
      </w:pPr>
      <w:r>
        <w:rPr>
          <w:rFonts w:hint="eastAsia"/>
        </w:rPr>
        <w:t>https://www.thomsonreuters.cn/content/dam/openweb/documents/pdf/china/report/2016-global-beps-readiness-survey.pdf</w:t>
      </w:r>
    </w:p>
  </w:footnote>
  <w:footnote w:id="38">
    <w:p w:rsidR="00C14C38" w:rsidRDefault="00C14C38">
      <w:pPr>
        <w:pStyle w:val="af"/>
      </w:pPr>
      <w:r>
        <w:rPr>
          <w:rStyle w:val="af7"/>
        </w:rPr>
        <w:footnoteRef/>
      </w:r>
      <w:r>
        <w:t xml:space="preserve"> </w:t>
      </w:r>
      <w:r>
        <w:rPr>
          <w:rFonts w:hint="eastAsia"/>
        </w:rPr>
        <w:t>亞太稅</w:t>
      </w:r>
      <w:proofErr w:type="gramStart"/>
      <w:r>
        <w:rPr>
          <w:rFonts w:hint="eastAsia"/>
        </w:rPr>
        <w:t>務</w:t>
      </w:r>
      <w:proofErr w:type="gramEnd"/>
      <w:r>
        <w:rPr>
          <w:rFonts w:hint="eastAsia"/>
        </w:rPr>
        <w:t>投資月刊</w:t>
      </w:r>
    </w:p>
    <w:p w:rsidR="00C14C38" w:rsidRDefault="00C14C38">
      <w:pPr>
        <w:pStyle w:val="af"/>
      </w:pPr>
      <w:r>
        <w:rPr>
          <w:rFonts w:hint="eastAsia"/>
        </w:rPr>
        <w:t>https://assets.kpmg.com/content/dam/kpmg/tw/pdf/2016/11/tw-aspac-tax-monthly-201611.pdf</w:t>
      </w:r>
    </w:p>
  </w:footnote>
  <w:footnote w:id="39">
    <w:p w:rsidR="00C14C38" w:rsidRDefault="00C14C38">
      <w:pPr>
        <w:pStyle w:val="af"/>
      </w:pPr>
      <w:r>
        <w:rPr>
          <w:rStyle w:val="af7"/>
        </w:rPr>
        <w:footnoteRef/>
      </w:r>
      <w:r>
        <w:t xml:space="preserve"> </w:t>
      </w:r>
      <w:r>
        <w:rPr>
          <w:rFonts w:hint="eastAsia"/>
        </w:rPr>
        <w:t>国别报告</w:t>
      </w:r>
      <w:r>
        <w:rPr>
          <w:rFonts w:hint="eastAsia"/>
        </w:rPr>
        <w:t xml:space="preserve"> - MBA</w:t>
      </w:r>
      <w:proofErr w:type="gramStart"/>
      <w:r>
        <w:rPr>
          <w:rFonts w:hint="eastAsia"/>
        </w:rPr>
        <w:t>智库百科</w:t>
      </w:r>
      <w:proofErr w:type="gramEnd"/>
    </w:p>
    <w:p w:rsidR="00C14C38" w:rsidRDefault="00C14C38">
      <w:pPr>
        <w:pStyle w:val="af"/>
      </w:pPr>
      <w:r>
        <w:rPr>
          <w:rFonts w:hint="eastAsia"/>
        </w:rPr>
        <w:t>http://wiki.mbalib.com/wiki/%E5%9B%BD%E5%88%AB%E6%8A%A5%E5%91%8A</w:t>
      </w:r>
    </w:p>
  </w:footnote>
  <w:footnote w:id="40">
    <w:p w:rsidR="00C14C38" w:rsidRDefault="00C14C38">
      <w:pPr>
        <w:pStyle w:val="af"/>
      </w:pPr>
      <w:r>
        <w:rPr>
          <w:rStyle w:val="af7"/>
        </w:rPr>
        <w:footnoteRef/>
      </w:r>
      <w:r>
        <w:t xml:space="preserve"> </w:t>
      </w:r>
      <w:r>
        <w:rPr>
          <w:rFonts w:hint="eastAsia"/>
        </w:rPr>
        <w:t>Tax Alert | April 2017 | Issue 23 | KPMG Singapore</w:t>
      </w:r>
      <w:r>
        <w:rPr>
          <w:rFonts w:hint="eastAsia"/>
        </w:rPr>
        <w:t>，</w:t>
      </w:r>
      <w:r>
        <w:rPr>
          <w:rFonts w:hint="eastAsia"/>
        </w:rPr>
        <w:t>https://home.kpmg.com/content/dam/kpmg/sg/pdf/2017/04/taxalert-201723.pdf</w:t>
      </w:r>
    </w:p>
  </w:footnote>
  <w:footnote w:id="41">
    <w:p w:rsidR="00C14C38" w:rsidRDefault="00C14C38">
      <w:pPr>
        <w:pStyle w:val="af"/>
      </w:pPr>
      <w:r>
        <w:rPr>
          <w:rStyle w:val="af7"/>
        </w:rPr>
        <w:footnoteRef/>
      </w:r>
      <w:r>
        <w:t xml:space="preserve"> </w:t>
      </w:r>
      <w:r>
        <w:rPr>
          <w:rFonts w:hint="eastAsia"/>
        </w:rPr>
        <w:t>新加坡央行希望建立新的投资基金框架</w:t>
      </w:r>
      <w:r>
        <w:rPr>
          <w:rFonts w:hint="eastAsia"/>
        </w:rPr>
        <w:t xml:space="preserve"> (Central bank of Singapore wants to set up new framework for investment funds) | Atman</w:t>
      </w:r>
      <w:r>
        <w:rPr>
          <w:rFonts w:hint="eastAsia"/>
        </w:rPr>
        <w:t>资讯，</w:t>
      </w:r>
      <w:r>
        <w:rPr>
          <w:rFonts w:hint="eastAsia"/>
        </w:rPr>
        <w:t>http://datamarket.atman360.com/87401</w:t>
      </w:r>
    </w:p>
  </w:footnote>
  <w:footnote w:id="42">
    <w:p w:rsidR="00C14C38" w:rsidRDefault="00C14C38">
      <w:pPr>
        <w:pStyle w:val="af"/>
      </w:pPr>
      <w:r>
        <w:rPr>
          <w:rStyle w:val="af7"/>
        </w:rPr>
        <w:footnoteRef/>
      </w:r>
      <w:r>
        <w:t xml:space="preserve"> </w:t>
      </w:r>
      <w:r>
        <w:rPr>
          <w:rFonts w:hint="eastAsia"/>
        </w:rPr>
        <w:t>Tax Alert | April 2017 | Issue 23 | KPMG Singapore</w:t>
      </w:r>
    </w:p>
    <w:p w:rsidR="00C14C38" w:rsidRDefault="00C14C38">
      <w:pPr>
        <w:pStyle w:val="af"/>
      </w:pPr>
      <w:r>
        <w:rPr>
          <w:rFonts w:hint="eastAsia"/>
        </w:rPr>
        <w:t>https://home.kpmg.com/content/dam/kpmg/sg/pdf/2017/04/taxalert-201723.pdf</w:t>
      </w:r>
    </w:p>
  </w:footnote>
  <w:footnote w:id="43">
    <w:p w:rsidR="00C14C38" w:rsidRDefault="00C14C38">
      <w:pPr>
        <w:pStyle w:val="af"/>
      </w:pPr>
      <w:r>
        <w:rPr>
          <w:rStyle w:val="af7"/>
        </w:rPr>
        <w:footnoteRef/>
      </w:r>
      <w:r>
        <w:t xml:space="preserve"> </w:t>
      </w:r>
      <w:r>
        <w:rPr>
          <w:rFonts w:hint="eastAsia"/>
        </w:rPr>
        <w:t>TTax Alert | March 2017 | Issue 19 | KPMG Singapore</w:t>
      </w:r>
    </w:p>
    <w:p w:rsidR="00C14C38" w:rsidRDefault="00C14C38">
      <w:pPr>
        <w:pStyle w:val="af"/>
      </w:pPr>
      <w:r>
        <w:rPr>
          <w:rFonts w:hint="eastAsia"/>
        </w:rPr>
        <w:t>https://home.kpmg.com/content/dam/kpmg/sg/pdf/2017/03/taxalert-201719.pdf</w:t>
      </w:r>
    </w:p>
  </w:footnote>
  <w:footnote w:id="44">
    <w:p w:rsidR="00C14C38" w:rsidRDefault="00C14C38">
      <w:pPr>
        <w:pStyle w:val="af"/>
      </w:pPr>
      <w:r>
        <w:rPr>
          <w:rStyle w:val="af7"/>
        </w:rPr>
        <w:footnoteRef/>
      </w:r>
      <w:r>
        <w:t xml:space="preserve"> </w:t>
      </w:r>
      <w:r>
        <w:rPr>
          <w:rFonts w:hint="eastAsia"/>
        </w:rPr>
        <w:t>如何申请新加坡全球贸易商计划？</w:t>
      </w:r>
      <w:r>
        <w:rPr>
          <w:rFonts w:hint="eastAsia"/>
        </w:rPr>
        <w:t>-</w:t>
      </w:r>
      <w:r>
        <w:rPr>
          <w:rFonts w:hint="eastAsia"/>
        </w:rPr>
        <w:t>新加坡福智霖集团</w:t>
      </w:r>
    </w:p>
    <w:p w:rsidR="00C14C38" w:rsidRDefault="00C14C38">
      <w:pPr>
        <w:pStyle w:val="af"/>
      </w:pPr>
      <w:r>
        <w:rPr>
          <w:rFonts w:hint="eastAsia"/>
        </w:rPr>
        <w:t>http://www.fozl.sg/a/xiangmuyukeji/xiangmutuijian/20161102/1421.html</w:t>
      </w:r>
    </w:p>
  </w:footnote>
  <w:footnote w:id="45">
    <w:p w:rsidR="00C14C38" w:rsidRDefault="00C14C38">
      <w:pPr>
        <w:pStyle w:val="af"/>
      </w:pPr>
      <w:r>
        <w:rPr>
          <w:rStyle w:val="af7"/>
        </w:rPr>
        <w:footnoteRef/>
      </w:r>
      <w:r>
        <w:t xml:space="preserve"> </w:t>
      </w:r>
      <w:r>
        <w:rPr>
          <w:rFonts w:hint="eastAsia"/>
        </w:rPr>
        <w:t>Tax Alert | March 2017 | Issue 19 | KPMG Singapore</w:t>
      </w:r>
    </w:p>
    <w:p w:rsidR="00C14C38" w:rsidRDefault="00C14C38">
      <w:pPr>
        <w:pStyle w:val="af"/>
      </w:pPr>
      <w:r>
        <w:rPr>
          <w:rFonts w:hint="eastAsia"/>
        </w:rPr>
        <w:t>https://home.kpmg.com/content/dam/kpmg/sg/pdf/2017/03/taxalert-201719.pdf</w:t>
      </w:r>
    </w:p>
  </w:footnote>
  <w:footnote w:id="46">
    <w:p w:rsidR="00C14C38" w:rsidRDefault="00C14C38">
      <w:pPr>
        <w:pStyle w:val="af"/>
      </w:pPr>
      <w:r>
        <w:rPr>
          <w:rStyle w:val="af7"/>
        </w:rPr>
        <w:footnoteRef/>
      </w:r>
      <w:r>
        <w:t xml:space="preserve"> </w:t>
      </w:r>
      <w:proofErr w:type="gramStart"/>
      <w:r>
        <w:rPr>
          <w:rFonts w:hint="eastAsia"/>
        </w:rPr>
        <w:t>闲文税语【每日税讯</w:t>
      </w:r>
      <w:r>
        <w:rPr>
          <w:rFonts w:hint="eastAsia"/>
        </w:rPr>
        <w:t>58(</w:t>
      </w:r>
      <w:r>
        <w:rPr>
          <w:rFonts w:hint="eastAsia"/>
        </w:rPr>
        <w:t>总</w:t>
      </w:r>
      <w:r>
        <w:rPr>
          <w:rFonts w:hint="eastAsia"/>
        </w:rPr>
        <w:t>266)</w:t>
      </w:r>
      <w:r>
        <w:rPr>
          <w:rFonts w:hint="eastAsia"/>
        </w:rPr>
        <w:t>】</w:t>
      </w:r>
      <w:proofErr w:type="gramEnd"/>
      <w:r>
        <w:rPr>
          <w:rFonts w:hint="eastAsia"/>
        </w:rPr>
        <w:t>，</w:t>
      </w:r>
      <w:r>
        <w:rPr>
          <w:rFonts w:hint="eastAsia"/>
        </w:rPr>
        <w:t>https://mp.weixin.qq.com/s/y1LDNqwZGhYcEHvWcP6ctQ</w:t>
      </w:r>
    </w:p>
  </w:footnote>
  <w:footnote w:id="47">
    <w:p w:rsidR="00C14C38" w:rsidRDefault="00C14C38">
      <w:pPr>
        <w:pStyle w:val="af"/>
      </w:pPr>
      <w:r>
        <w:rPr>
          <w:rStyle w:val="af7"/>
        </w:rPr>
        <w:footnoteRef/>
      </w:r>
      <w:r>
        <w:t xml:space="preserve"> </w:t>
      </w:r>
      <w:r>
        <w:rPr>
          <w:rFonts w:hint="eastAsia"/>
        </w:rPr>
        <w:t>希拉塔曼：</w:t>
      </w:r>
      <w:r>
        <w:rPr>
          <w:rFonts w:hint="eastAsia"/>
        </w:rPr>
        <w:t>GST</w:t>
      </w:r>
      <w:r>
        <w:rPr>
          <w:rFonts w:hint="eastAsia"/>
        </w:rPr>
        <w:t>使印度出口更具竞争性</w:t>
      </w:r>
      <w:r>
        <w:rPr>
          <w:rFonts w:hint="eastAsia"/>
        </w:rPr>
        <w:t xml:space="preserve">- </w:t>
      </w:r>
      <w:r>
        <w:rPr>
          <w:rFonts w:hint="eastAsia"/>
        </w:rPr>
        <w:t>贸易新闻</w:t>
      </w:r>
      <w:r>
        <w:rPr>
          <w:rFonts w:hint="eastAsia"/>
        </w:rPr>
        <w:t>-</w:t>
      </w:r>
      <w:r>
        <w:rPr>
          <w:rFonts w:hint="eastAsia"/>
        </w:rPr>
        <w:t>锦</w:t>
      </w:r>
      <w:proofErr w:type="gramStart"/>
      <w:r>
        <w:rPr>
          <w:rFonts w:hint="eastAsia"/>
        </w:rPr>
        <w:t>程物流网</w:t>
      </w:r>
      <w:proofErr w:type="gramEnd"/>
    </w:p>
    <w:p w:rsidR="00C14C38" w:rsidRDefault="00C14C38">
      <w:pPr>
        <w:pStyle w:val="af"/>
      </w:pPr>
      <w:r>
        <w:rPr>
          <w:rFonts w:hint="eastAsia"/>
        </w:rPr>
        <w:t>http://info.jctrans.com/news/myxw/20173282334560.shtml</w:t>
      </w:r>
    </w:p>
  </w:footnote>
  <w:footnote w:id="48">
    <w:p w:rsidR="00C14C38" w:rsidRDefault="00C14C38">
      <w:pPr>
        <w:pStyle w:val="af"/>
      </w:pPr>
      <w:r>
        <w:rPr>
          <w:rStyle w:val="af7"/>
        </w:rPr>
        <w:footnoteRef/>
      </w:r>
      <w:r>
        <w:t xml:space="preserve"> </w:t>
      </w:r>
      <w:r>
        <w:rPr>
          <w:rFonts w:hint="eastAsia"/>
        </w:rPr>
        <w:t>印度：专利</w:t>
      </w:r>
      <w:proofErr w:type="gramStart"/>
      <w:r>
        <w:rPr>
          <w:rFonts w:hint="eastAsia"/>
        </w:rPr>
        <w:t>箱制度</w:t>
      </w:r>
      <w:proofErr w:type="gramEnd"/>
      <w:r>
        <w:rPr>
          <w:rFonts w:hint="eastAsia"/>
        </w:rPr>
        <w:t>规则</w:t>
      </w:r>
      <w:r>
        <w:rPr>
          <w:rFonts w:hint="eastAsia"/>
        </w:rPr>
        <w:t xml:space="preserve">| </w:t>
      </w:r>
      <w:r>
        <w:rPr>
          <w:rFonts w:hint="eastAsia"/>
        </w:rPr>
        <w:t>毕马威会计师事务所</w:t>
      </w:r>
      <w:r>
        <w:rPr>
          <w:rFonts w:hint="eastAsia"/>
        </w:rPr>
        <w:t xml:space="preserve"> </w:t>
      </w:r>
      <w:r>
        <w:rPr>
          <w:rFonts w:hint="eastAsia"/>
        </w:rPr>
        <w:t>全球</w:t>
      </w:r>
    </w:p>
    <w:p w:rsidR="00C14C38" w:rsidRDefault="00C14C38">
      <w:pPr>
        <w:pStyle w:val="af"/>
      </w:pPr>
      <w:r>
        <w:rPr>
          <w:rFonts w:hint="eastAsia"/>
        </w:rPr>
        <w:t>https://home.kpmg.com/xx/en/home/insights/2017/04/tnf-india-patent-box-regime-rules.html</w:t>
      </w:r>
    </w:p>
  </w:footnote>
  <w:footnote w:id="49">
    <w:p w:rsidR="00C14C38" w:rsidRDefault="00C14C38">
      <w:pPr>
        <w:pStyle w:val="af"/>
      </w:pPr>
      <w:r>
        <w:rPr>
          <w:rStyle w:val="af7"/>
        </w:rPr>
        <w:footnoteRef/>
      </w:r>
      <w:r>
        <w:t xml:space="preserve"> </w:t>
      </w:r>
      <w:r>
        <w:rPr>
          <w:rFonts w:hint="eastAsia"/>
        </w:rPr>
        <w:t xml:space="preserve">CBDT notifies rules and form with respect to the patent box regime under Section 115BBF of the Income-tax </w:t>
      </w:r>
      <w:proofErr w:type="gramStart"/>
      <w:r>
        <w:rPr>
          <w:rFonts w:hint="eastAsia"/>
        </w:rPr>
        <w:t>Act,http://www.in.kpmg.com/taxflashnews/KPMG-Flash-News-CBDT-Rules-and-Form-with-respect-to-patent-box-2.pdf</w:t>
      </w:r>
      <w:proofErr w:type="gramEnd"/>
    </w:p>
  </w:footnote>
  <w:footnote w:id="50">
    <w:p w:rsidR="00C14C38" w:rsidRDefault="00C14C38">
      <w:pPr>
        <w:pStyle w:val="af"/>
      </w:pPr>
      <w:r>
        <w:rPr>
          <w:rStyle w:val="af7"/>
        </w:rPr>
        <w:footnoteRef/>
      </w:r>
      <w:r>
        <w:t xml:space="preserve"> </w:t>
      </w:r>
      <w:r>
        <w:rPr>
          <w:rFonts w:hint="eastAsia"/>
        </w:rPr>
        <w:t>越南</w:t>
      </w:r>
      <w:r>
        <w:rPr>
          <w:rFonts w:hint="eastAsia"/>
        </w:rPr>
        <w:t xml:space="preserve"> </w:t>
      </w:r>
      <w:r>
        <w:rPr>
          <w:rFonts w:hint="eastAsia"/>
        </w:rPr>
        <w:t>社</w:t>
      </w:r>
      <w:proofErr w:type="gramStart"/>
      <w:r>
        <w:rPr>
          <w:rFonts w:hint="eastAsia"/>
        </w:rPr>
        <w:t>會</w:t>
      </w:r>
      <w:proofErr w:type="gramEnd"/>
      <w:r>
        <w:rPr>
          <w:rFonts w:hint="eastAsia"/>
        </w:rPr>
        <w:t xml:space="preserve"> </w:t>
      </w:r>
      <w:r>
        <w:rPr>
          <w:rFonts w:hint="eastAsia"/>
        </w:rPr>
        <w:t>保險，</w:t>
      </w:r>
    </w:p>
    <w:p w:rsidR="00C14C38" w:rsidRDefault="00C14C38">
      <w:pPr>
        <w:pStyle w:val="af"/>
      </w:pPr>
      <w:r>
        <w:rPr>
          <w:rFonts w:hint="eastAsia"/>
        </w:rPr>
        <w:t>http://coltex.taiwantrade.com.tw/CH/bizsearch/10/1/-1/100/?keyword=%E8%B6%8A%E5%8D%97%20%E7%A4%BE%E6%9C%83%20%E4%BF%9D%E9%9A%AA&amp;keyword0=%E8%B6%8A%E5%8D%97%20%E7%A4%BE%E6%9C%83%20%E4%BF%9D%E9%9A%AA</w:t>
      </w:r>
    </w:p>
  </w:footnote>
  <w:footnote w:id="51">
    <w:p w:rsidR="00C14C38" w:rsidRDefault="00C14C38">
      <w:pPr>
        <w:pStyle w:val="af"/>
      </w:pPr>
      <w:r>
        <w:rPr>
          <w:rStyle w:val="af7"/>
        </w:rPr>
        <w:footnoteRef/>
      </w:r>
      <w:r>
        <w:t xml:space="preserve"> </w:t>
      </w:r>
      <w:r>
        <w:rPr>
          <w:rFonts w:hint="eastAsia"/>
        </w:rPr>
        <w:t>越南市</w:t>
      </w:r>
      <w:proofErr w:type="gramStart"/>
      <w:r>
        <w:rPr>
          <w:rFonts w:hint="eastAsia"/>
        </w:rPr>
        <w:t>場</w:t>
      </w:r>
      <w:proofErr w:type="gramEnd"/>
      <w:r>
        <w:rPr>
          <w:rFonts w:hint="eastAsia"/>
        </w:rPr>
        <w:t>概況</w:t>
      </w:r>
      <w:r>
        <w:rPr>
          <w:rFonts w:hint="eastAsia"/>
        </w:rPr>
        <w:t xml:space="preserve"> | </w:t>
      </w:r>
      <w:r>
        <w:rPr>
          <w:rFonts w:hint="eastAsia"/>
        </w:rPr>
        <w:t>香港貿發局，</w:t>
      </w:r>
    </w:p>
    <w:p w:rsidR="00C14C38" w:rsidRDefault="00C14C38">
      <w:pPr>
        <w:pStyle w:val="af"/>
      </w:pPr>
      <w:r>
        <w:rPr>
          <w:rFonts w:hint="eastAsia"/>
        </w:rPr>
        <w:t>http://emerging-markets-research.hktdc.com/business-news/article/%E4%BA%9E%E6%B4%B2/%E8%B6%8A%E5%8D%97%E5%B8%82%E5%A0%B4%E6%A6%82%E6%B3%81/mp/tc/1/1X000000/1X0010GK.htm</w:t>
      </w:r>
    </w:p>
  </w:footnote>
  <w:footnote w:id="52">
    <w:p w:rsidR="00C14C38" w:rsidRDefault="00C14C38">
      <w:pPr>
        <w:pStyle w:val="af"/>
      </w:pPr>
      <w:r>
        <w:rPr>
          <w:rStyle w:val="af7"/>
        </w:rPr>
        <w:footnoteRef/>
      </w:r>
      <w:r>
        <w:t xml:space="preserve"> </w:t>
      </w:r>
      <w:r>
        <w:rPr>
          <w:rFonts w:hint="eastAsia"/>
        </w:rPr>
        <w:t>越南政府公告自</w:t>
      </w:r>
      <w:r>
        <w:rPr>
          <w:rFonts w:hint="eastAsia"/>
        </w:rPr>
        <w:t>2017</w:t>
      </w:r>
      <w:r>
        <w:rPr>
          <w:rFonts w:hint="eastAsia"/>
        </w:rPr>
        <w:t>年</w:t>
      </w:r>
      <w:r>
        <w:rPr>
          <w:rFonts w:hint="eastAsia"/>
        </w:rPr>
        <w:t>6</w:t>
      </w:r>
      <w:r>
        <w:rPr>
          <w:rFonts w:hint="eastAsia"/>
        </w:rPr>
        <w:t>月</w:t>
      </w:r>
      <w:r>
        <w:rPr>
          <w:rFonts w:hint="eastAsia"/>
        </w:rPr>
        <w:t>1</w:t>
      </w:r>
      <w:r>
        <w:rPr>
          <w:rFonts w:hint="eastAsia"/>
        </w:rPr>
        <w:t>日起調降</w:t>
      </w:r>
      <w:proofErr w:type="gramStart"/>
      <w:r>
        <w:rPr>
          <w:rFonts w:hint="eastAsia"/>
        </w:rPr>
        <w:t>雇主工安與勞</w:t>
      </w:r>
      <w:proofErr w:type="gramEnd"/>
      <w:r>
        <w:rPr>
          <w:rFonts w:hint="eastAsia"/>
        </w:rPr>
        <w:t>保分攤額，</w:t>
      </w:r>
    </w:p>
    <w:p w:rsidR="00C14C38" w:rsidRDefault="00C14C38">
      <w:pPr>
        <w:pStyle w:val="af"/>
      </w:pPr>
      <w:r>
        <w:rPr>
          <w:rFonts w:hint="eastAsia"/>
        </w:rPr>
        <w:t>http://info.taiwantrade.com/biznews/%E8%B6%8A%E5%8D%97%E6%94%BF%E5%BA%9C%E5%85%AC%E5%91%8A%E8%87%AA2017%E5%B9%B46%E6%9C%881%E6%97%A5%E8%B5%B7%E8%AA%BF%E9%99%8D%E9%9B%87%E4%B8%BB%E5%B7%A5%E5%AE%89%E8%88%87%E5%8B%9E%E4%BF%9D%E5%88%86%E6%94%A4%E9%A1%8D-1292871.html</w:t>
      </w:r>
      <w:r>
        <w:rPr>
          <w:rFonts w:hint="eastAsia"/>
        </w:rPr>
        <w:t>。</w:t>
      </w:r>
    </w:p>
  </w:footnote>
  <w:footnote w:id="53">
    <w:p w:rsidR="00C14C38" w:rsidRDefault="00C14C38">
      <w:pPr>
        <w:pStyle w:val="af"/>
      </w:pPr>
      <w:r>
        <w:rPr>
          <w:rStyle w:val="af7"/>
        </w:rPr>
        <w:footnoteRef/>
      </w:r>
      <w:r>
        <w:t xml:space="preserve"> </w:t>
      </w:r>
      <w:r>
        <w:rPr>
          <w:rFonts w:hint="eastAsia"/>
        </w:rPr>
        <w:t>KPMG</w:t>
      </w:r>
      <w:r>
        <w:rPr>
          <w:rFonts w:hint="eastAsia"/>
        </w:rPr>
        <w:t>，</w:t>
      </w:r>
      <w:r>
        <w:t>https://home.kpmg.com/xx/en/home/insights/2017/03/south-african-svdp-exchange-control-residents-22-march-2017.html</w:t>
      </w:r>
      <w:r>
        <w:rPr>
          <w:rFonts w:hint="eastAsia"/>
        </w:rPr>
        <w:t>。</w:t>
      </w:r>
    </w:p>
  </w:footnote>
  <w:footnote w:id="54">
    <w:p w:rsidR="00C14C38" w:rsidRDefault="00C14C38">
      <w:pPr>
        <w:pStyle w:val="af"/>
        <w:rPr>
          <w:rFonts w:ascii="Calibri" w:hAnsi="Calibri" w:cs="Times New Roman"/>
        </w:rPr>
      </w:pPr>
      <w:r>
        <w:rPr>
          <w:rStyle w:val="af7"/>
        </w:rPr>
        <w:footnoteRef/>
      </w:r>
      <w:bookmarkStart w:id="66" w:name="OLE_LINK5"/>
      <w:bookmarkStart w:id="67" w:name="OLE_LINK6"/>
      <w:r>
        <w:t xml:space="preserve"> IBFD</w:t>
      </w:r>
      <w:r>
        <w:rPr>
          <w:rFonts w:hint="eastAsia"/>
        </w:rPr>
        <w:t>，</w:t>
      </w:r>
      <w:r>
        <w:t>https://online.ibfd.org/kbase/#topic=doc&amp;url=/highlight/data/tns/docs/html/tns_2016-02-26_za_4.html&amp;q=South+Africa+SVDP+africas&amp;WT.z_nav=Search</w:t>
      </w:r>
      <w:bookmarkEnd w:id="66"/>
      <w:bookmarkEnd w:id="67"/>
      <w:r>
        <w:rPr>
          <w:rFonts w:hint="eastAsia"/>
        </w:rPr>
        <w:t>。</w:t>
      </w:r>
    </w:p>
  </w:footnote>
  <w:footnote w:id="55">
    <w:p w:rsidR="00C14C38" w:rsidRDefault="00C14C38">
      <w:pPr>
        <w:pStyle w:val="af"/>
      </w:pPr>
      <w:r>
        <w:rPr>
          <w:rStyle w:val="af7"/>
        </w:rPr>
        <w:footnoteRef/>
      </w:r>
      <w:r>
        <w:t xml:space="preserve"> </w:t>
      </w:r>
      <w:r>
        <w:rPr>
          <w:rFonts w:hint="eastAsia"/>
        </w:rPr>
        <w:t>杨邱自媒体，</w:t>
      </w:r>
      <w:r>
        <w:t>http://www.yangqiu.cn/szyonyou1988/1020840.html</w:t>
      </w:r>
      <w:r>
        <w:rPr>
          <w:rFonts w:hint="eastAsia"/>
        </w:rPr>
        <w:t>。</w:t>
      </w:r>
    </w:p>
  </w:footnote>
  <w:footnote w:id="56">
    <w:p w:rsidR="00C14C38" w:rsidRDefault="00C14C38">
      <w:pPr>
        <w:pStyle w:val="af"/>
      </w:pPr>
      <w:r>
        <w:rPr>
          <w:rStyle w:val="af7"/>
        </w:rPr>
        <w:footnoteRef/>
      </w:r>
      <w:r>
        <w:t xml:space="preserve"> </w:t>
      </w:r>
      <w:r>
        <w:rPr>
          <w:rFonts w:hint="eastAsia"/>
        </w:rPr>
        <w:t>KPMG</w:t>
      </w:r>
      <w:r>
        <w:rPr>
          <w:rFonts w:hint="eastAsia"/>
        </w:rPr>
        <w:t>，</w:t>
      </w:r>
      <w:r>
        <w:t>https://home.kpmg.com/xx/en/home/insights/2017/03/tnf-ghana-tax-measures-in-budget-for-2017.html</w:t>
      </w:r>
      <w:r>
        <w:rPr>
          <w:rFonts w:hint="eastAsia"/>
        </w:rPr>
        <w:t>。</w:t>
      </w:r>
    </w:p>
  </w:footnote>
  <w:footnote w:id="57">
    <w:p w:rsidR="00C14C38" w:rsidRDefault="00C14C38">
      <w:pPr>
        <w:pStyle w:val="af"/>
      </w:pPr>
      <w:r>
        <w:rPr>
          <w:rStyle w:val="af7"/>
        </w:rPr>
        <w:footnoteRef/>
      </w:r>
      <w:r>
        <w:t xml:space="preserve"> </w:t>
      </w:r>
      <w:r>
        <w:rPr>
          <w:rFonts w:hint="eastAsia"/>
        </w:rPr>
        <w:t>IBFD</w:t>
      </w:r>
      <w:r>
        <w:rPr>
          <w:rFonts w:hint="eastAsia"/>
        </w:rPr>
        <w:t>，</w:t>
      </w:r>
      <w:r>
        <w:t>https://online.ibfd.org/kbase/#topic=doc&amp;url=/highlight/data/tns/docs/html/tns_2017-03-15_gh_1.html&amp;q=ghana+2017+budge+ghanas&amp;WT.z_nav=Navigation</w:t>
      </w:r>
      <w:r>
        <w:rPr>
          <w:rFonts w:hint="eastAsia"/>
        </w:rPr>
        <w:t>。</w:t>
      </w:r>
    </w:p>
  </w:footnote>
  <w:footnote w:id="58">
    <w:p w:rsidR="00C14C38" w:rsidRDefault="00C14C38">
      <w:pPr>
        <w:pStyle w:val="af"/>
      </w:pPr>
      <w:r>
        <w:rPr>
          <w:rStyle w:val="af7"/>
        </w:rPr>
        <w:footnoteRef/>
      </w:r>
      <w:r>
        <w:t xml:space="preserve"> </w:t>
      </w:r>
      <w:r>
        <w:rPr>
          <w:rFonts w:hint="eastAsia"/>
        </w:rPr>
        <w:t>IBFD</w:t>
      </w:r>
      <w:r>
        <w:rPr>
          <w:rFonts w:hint="eastAsia"/>
        </w:rPr>
        <w:t>，</w:t>
      </w:r>
      <w:r>
        <w:t>https://online.ibfd.org/kbase/#topic=doc&amp;url=/highlight/data/tns/docs/html/tns_2017-03-17_gh_1.html&amp;q=ghana+2017+budge+ghanas&amp;WT.z_nav=Navigation</w:t>
      </w:r>
      <w:r>
        <w:rPr>
          <w:rFonts w:hint="eastAsia"/>
        </w:rPr>
        <w:t>。</w:t>
      </w:r>
    </w:p>
  </w:footnote>
  <w:footnote w:id="59">
    <w:p w:rsidR="00C14C38" w:rsidRDefault="00C14C38">
      <w:pPr>
        <w:pStyle w:val="af"/>
      </w:pPr>
      <w:r>
        <w:rPr>
          <w:rStyle w:val="af7"/>
        </w:rPr>
        <w:footnoteRef/>
      </w:r>
      <w:r>
        <w:t xml:space="preserve"> </w:t>
      </w:r>
      <w:r>
        <w:rPr>
          <w:rFonts w:hint="eastAsia"/>
        </w:rPr>
        <w:t>雨果网，</w:t>
      </w:r>
      <w:r>
        <w:t>http://www.cifnews.com/article/24715</w:t>
      </w:r>
      <w:r>
        <w:rPr>
          <w:rFonts w:hint="eastAsia"/>
        </w:rPr>
        <w:t>。</w:t>
      </w:r>
    </w:p>
  </w:footnote>
  <w:footnote w:id="60">
    <w:p w:rsidR="00C14C38" w:rsidRDefault="00C14C38">
      <w:pPr>
        <w:pStyle w:val="af"/>
      </w:pPr>
      <w:r>
        <w:rPr>
          <w:rStyle w:val="af7"/>
        </w:rPr>
        <w:footnoteRef/>
      </w:r>
      <w:r>
        <w:t xml:space="preserve"> </w:t>
      </w:r>
      <w:r>
        <w:rPr>
          <w:rFonts w:hint="eastAsia"/>
        </w:rPr>
        <w:t>KPMG</w:t>
      </w:r>
      <w:r>
        <w:rPr>
          <w:rFonts w:hint="eastAsia"/>
        </w:rPr>
        <w:t>，</w:t>
      </w:r>
      <w:r>
        <w:t>https://home.kpmg.com/xx/en/home/insights/2017/03/tnf-mexico-repatriation-relief-tax-incentives-provided-in-decrees.html</w:t>
      </w:r>
      <w:r>
        <w:rPr>
          <w:rFonts w:hint="eastAsia"/>
        </w:rPr>
        <w:t>。</w:t>
      </w:r>
    </w:p>
  </w:footnote>
  <w:footnote w:id="61">
    <w:p w:rsidR="00C14C38" w:rsidRDefault="00C14C38">
      <w:pPr>
        <w:pStyle w:val="af"/>
      </w:pPr>
      <w:r>
        <w:rPr>
          <w:rStyle w:val="af7"/>
        </w:rPr>
        <w:footnoteRef/>
      </w:r>
      <w:r>
        <w:t xml:space="preserve"> </w:t>
      </w:r>
      <w:r>
        <w:rPr>
          <w:rFonts w:hint="eastAsia"/>
        </w:rPr>
        <w:t>中华人民共和国商务部，</w:t>
      </w:r>
      <w:r>
        <w:t>http://www.mofcom.gov.cn/article/i/dxfw/nbgz/201609/20160901399502.shtml</w:t>
      </w:r>
      <w:r>
        <w:rPr>
          <w:rFonts w:hint="eastAsia"/>
        </w:rPr>
        <w:t>。</w:t>
      </w:r>
    </w:p>
  </w:footnote>
  <w:footnote w:id="62">
    <w:p w:rsidR="00C14C38" w:rsidRDefault="00C14C38">
      <w:pPr>
        <w:pStyle w:val="af"/>
      </w:pPr>
      <w:r>
        <w:rPr>
          <w:rStyle w:val="af7"/>
        </w:rPr>
        <w:footnoteRef/>
      </w:r>
      <w:r>
        <w:t xml:space="preserve"> </w:t>
      </w:r>
      <w:r>
        <w:rPr>
          <w:rFonts w:hint="eastAsia"/>
        </w:rPr>
        <w:t>新浪网，</w:t>
      </w:r>
      <w:r>
        <w:t>http://news.sina.com.cn/w/2017-01-19/doc-ifxzunxf1387151.shtml</w:t>
      </w:r>
      <w:r>
        <w:rPr>
          <w:rFonts w:hint="eastAsia"/>
        </w:rPr>
        <w:t>。</w:t>
      </w:r>
    </w:p>
  </w:footnote>
  <w:footnote w:id="63">
    <w:p w:rsidR="00C14C38" w:rsidRDefault="00C14C38">
      <w:pPr>
        <w:pStyle w:val="af"/>
      </w:pPr>
      <w:r>
        <w:rPr>
          <w:rStyle w:val="af7"/>
        </w:rPr>
        <w:footnoteRef/>
      </w:r>
      <w:r>
        <w:t xml:space="preserve"> </w:t>
      </w:r>
      <w:r>
        <w:rPr>
          <w:rFonts w:hint="eastAsia"/>
        </w:rPr>
        <w:t>中国经济网，</w:t>
      </w:r>
      <w:r>
        <w:t>http://intl.ce.cn/sjjj/qy/201702/14/t20170214_20181363.shtml</w:t>
      </w:r>
      <w:r>
        <w:rPr>
          <w:rFonts w:hint="eastAsia"/>
        </w:rPr>
        <w:t>。</w:t>
      </w:r>
    </w:p>
  </w:footnote>
  <w:footnote w:id="64">
    <w:p w:rsidR="00C14C38" w:rsidRDefault="00C14C38">
      <w:pPr>
        <w:pStyle w:val="af"/>
      </w:pPr>
      <w:r>
        <w:rPr>
          <w:rStyle w:val="af7"/>
        </w:rPr>
        <w:footnoteRef/>
      </w:r>
      <w:r>
        <w:t xml:space="preserve"> </w:t>
      </w:r>
      <w:r>
        <w:rPr>
          <w:rFonts w:hint="eastAsia"/>
        </w:rPr>
        <w:t>人民网，</w:t>
      </w:r>
      <w:r>
        <w:t>http://world.people.com.cn/n1/2017/0119/c1002-29035701.html</w:t>
      </w:r>
      <w:r>
        <w:rPr>
          <w:rFonts w:hint="eastAsia"/>
        </w:rPr>
        <w:t>。</w:t>
      </w:r>
    </w:p>
  </w:footnote>
  <w:footnote w:id="65">
    <w:p w:rsidR="00C14C38" w:rsidRDefault="00C14C38">
      <w:pPr>
        <w:pStyle w:val="af"/>
      </w:pPr>
      <w:r>
        <w:rPr>
          <w:rStyle w:val="af7"/>
        </w:rPr>
        <w:footnoteRef/>
      </w:r>
      <w:r>
        <w:t xml:space="preserve"> </w:t>
      </w:r>
      <w:r>
        <w:rPr>
          <w:rFonts w:hint="eastAsia"/>
        </w:rPr>
        <w:t>中国金融信息网，</w:t>
      </w:r>
      <w:r>
        <w:t>http://world.xinhua08.com/a/20170209/1686743.shtml</w:t>
      </w:r>
      <w:r>
        <w:rPr>
          <w:rFonts w:hint="eastAsia"/>
        </w:rPr>
        <w:t>。</w:t>
      </w:r>
    </w:p>
  </w:footnote>
  <w:footnote w:id="66">
    <w:p w:rsidR="00C14C38" w:rsidRDefault="00C14C38">
      <w:pPr>
        <w:pStyle w:val="af"/>
      </w:pPr>
      <w:r>
        <w:rPr>
          <w:rStyle w:val="af7"/>
        </w:rPr>
        <w:footnoteRef/>
      </w:r>
      <w:r>
        <w:t xml:space="preserve"> </w:t>
      </w:r>
      <w:r>
        <w:rPr>
          <w:rFonts w:hint="eastAsia"/>
        </w:rPr>
        <w:t>KPMG</w:t>
      </w:r>
      <w:r>
        <w:rPr>
          <w:rFonts w:hint="eastAsia"/>
        </w:rPr>
        <w:t>，</w:t>
      </w:r>
      <w:r>
        <w:t>https://home.kpmg.com/xx/en/home/insights/2017/03/tnf-oecd-tax-revenues-increase-in-latin-america-and-the-caribbean.html</w:t>
      </w:r>
      <w:r>
        <w:rPr>
          <w:rFonts w:hint="eastAsia"/>
        </w:rPr>
        <w:t>。</w:t>
      </w:r>
    </w:p>
  </w:footnote>
  <w:footnote w:id="67">
    <w:p w:rsidR="00C14C38" w:rsidRDefault="00C14C38">
      <w:pPr>
        <w:pStyle w:val="af"/>
      </w:pPr>
      <w:r>
        <w:rPr>
          <w:rStyle w:val="af7"/>
        </w:rPr>
        <w:footnoteRef/>
      </w:r>
      <w:r>
        <w:t xml:space="preserve"> </w:t>
      </w:r>
      <w:r>
        <w:rPr>
          <w:rFonts w:hint="eastAsia"/>
        </w:rPr>
        <w:t>和讯网，</w:t>
      </w:r>
      <w:r>
        <w:t>http://tax.hexun.com/2015-03-17/174122851.html</w:t>
      </w:r>
      <w:r>
        <w:rPr>
          <w:rFonts w:hint="eastAsia"/>
        </w:rPr>
        <w:t>。</w:t>
      </w:r>
    </w:p>
  </w:footnote>
  <w:footnote w:id="68">
    <w:p w:rsidR="00C14C38" w:rsidRDefault="00C14C38">
      <w:pPr>
        <w:pStyle w:val="af"/>
      </w:pPr>
      <w:r>
        <w:rPr>
          <w:rStyle w:val="af7"/>
        </w:rPr>
        <w:footnoteRef/>
      </w:r>
      <w:r>
        <w:t xml:space="preserve"> </w:t>
      </w:r>
      <w:r>
        <w:rPr>
          <w:rFonts w:hint="eastAsia"/>
        </w:rPr>
        <w:t>凤凰财经，</w:t>
      </w:r>
      <w:r>
        <w:t>http://finance.ifeng.com/a/20140703/12645847_0.shtml</w:t>
      </w:r>
      <w:r>
        <w:rPr>
          <w:rFonts w:hint="eastAsia"/>
        </w:rPr>
        <w:t>。</w:t>
      </w:r>
    </w:p>
  </w:footnote>
  <w:footnote w:id="69">
    <w:p w:rsidR="00C14C38" w:rsidRDefault="00C14C38">
      <w:pPr>
        <w:pStyle w:val="af"/>
      </w:pPr>
      <w:r>
        <w:rPr>
          <w:rStyle w:val="af7"/>
        </w:rPr>
        <w:footnoteRef/>
      </w:r>
      <w:r>
        <w:t xml:space="preserve"> </w:t>
      </w:r>
      <w:r>
        <w:rPr>
          <w:rFonts w:hint="eastAsia"/>
        </w:rPr>
        <w:t>中国就业，</w:t>
      </w:r>
      <w:r>
        <w:t>http://www.lm.gov.cn/World/content/2016-11/09/content_1251573.htm</w:t>
      </w:r>
      <w:r>
        <w:rPr>
          <w:rFonts w:hint="eastAsia"/>
        </w:rPr>
        <w:t>。</w:t>
      </w:r>
    </w:p>
  </w:footnote>
  <w:footnote w:id="70">
    <w:p w:rsidR="00C14C38" w:rsidRDefault="00C14C38">
      <w:pPr>
        <w:pStyle w:val="af"/>
      </w:pPr>
      <w:r>
        <w:rPr>
          <w:rStyle w:val="af7"/>
        </w:rPr>
        <w:footnoteRef/>
      </w:r>
      <w:r>
        <w:t xml:space="preserve"> </w:t>
      </w:r>
      <w:r>
        <w:rPr>
          <w:rFonts w:hint="eastAsia"/>
        </w:rPr>
        <w:t>环球网，</w:t>
      </w:r>
      <w:r>
        <w:t>http://china.huanqiu.com/News/mofcom/2016-03/8741741.html</w:t>
      </w:r>
      <w:r>
        <w:rPr>
          <w:rFonts w:hint="eastAsia"/>
        </w:rPr>
        <w:t>。</w:t>
      </w:r>
    </w:p>
  </w:footnote>
  <w:footnote w:id="71">
    <w:p w:rsidR="00C14C38" w:rsidRDefault="00C14C38">
      <w:pPr>
        <w:pStyle w:val="af"/>
      </w:pPr>
      <w:r>
        <w:rPr>
          <w:rStyle w:val="af7"/>
        </w:rPr>
        <w:footnoteRef/>
      </w:r>
      <w:r>
        <w:t xml:space="preserve"> </w:t>
      </w:r>
      <w:r>
        <w:rPr>
          <w:rFonts w:hint="eastAsia"/>
        </w:rPr>
        <w:t>网易新闻，</w:t>
      </w:r>
      <w:r>
        <w:t>http://news.163.com/16/1126/15/C6QCVOL300014AEE.html</w:t>
      </w:r>
      <w:r>
        <w:rPr>
          <w:rFonts w:hint="eastAsia"/>
        </w:rPr>
        <w:t>。</w:t>
      </w:r>
    </w:p>
  </w:footnote>
  <w:footnote w:id="72">
    <w:p w:rsidR="00C14C38" w:rsidRDefault="00C14C38">
      <w:pPr>
        <w:pStyle w:val="af"/>
      </w:pPr>
      <w:r>
        <w:rPr>
          <w:rStyle w:val="af7"/>
        </w:rPr>
        <w:footnoteRef/>
      </w:r>
      <w:r>
        <w:t xml:space="preserve"> </w:t>
      </w:r>
      <w:r>
        <w:rPr>
          <w:rFonts w:hint="eastAsia"/>
        </w:rPr>
        <w:t>KPMG</w:t>
      </w:r>
      <w:r>
        <w:rPr>
          <w:rFonts w:hint="eastAsia"/>
        </w:rPr>
        <w:t>，</w:t>
      </w:r>
      <w:r>
        <w:t>https://home.kpmg.com/xx/en/home/insights/2017/03/tnf-oecd-hong-kong-updates-aeoi-agreements-panama-deposits-crs-agreement.html</w:t>
      </w:r>
      <w:r>
        <w:rPr>
          <w:rFonts w:hint="eastAsia"/>
        </w:rPr>
        <w:t>。</w:t>
      </w:r>
    </w:p>
  </w:footnote>
  <w:footnote w:id="73">
    <w:p w:rsidR="00C14C38" w:rsidRDefault="00C14C38">
      <w:pPr>
        <w:pStyle w:val="af"/>
      </w:pPr>
      <w:r>
        <w:rPr>
          <w:rStyle w:val="af7"/>
        </w:rPr>
        <w:footnoteRef/>
      </w:r>
      <w:r>
        <w:t xml:space="preserve"> </w:t>
      </w:r>
      <w:r>
        <w:rPr>
          <w:rFonts w:hint="eastAsia"/>
        </w:rPr>
        <w:t>360</w:t>
      </w:r>
      <w:r>
        <w:rPr>
          <w:rFonts w:hint="eastAsia"/>
        </w:rPr>
        <w:t>图书馆，</w:t>
      </w:r>
      <w:r>
        <w:t>http://www.360doc.com/content/17/0418/15/40266041_646573142.shtml</w:t>
      </w:r>
      <w:r>
        <w:rPr>
          <w:rFonts w:hint="eastAsia"/>
        </w:rPr>
        <w:t>。</w:t>
      </w:r>
    </w:p>
  </w:footnote>
  <w:footnote w:id="74">
    <w:p w:rsidR="00C14C38" w:rsidRDefault="00C14C38">
      <w:pPr>
        <w:pStyle w:val="af"/>
      </w:pPr>
      <w:r>
        <w:rPr>
          <w:rStyle w:val="af7"/>
        </w:rPr>
        <w:footnoteRef/>
      </w:r>
      <w:r>
        <w:t xml:space="preserve"> </w:t>
      </w:r>
      <w:r>
        <w:rPr>
          <w:rFonts w:hint="eastAsia"/>
        </w:rPr>
        <w:t>搜狐财经，</w:t>
      </w:r>
      <w:r>
        <w:t>http://business.sohu.com/20161104/n472297722.shtml</w:t>
      </w:r>
      <w:r>
        <w:rPr>
          <w:rFonts w:hint="eastAsia"/>
        </w:rPr>
        <w:t>。</w:t>
      </w:r>
    </w:p>
  </w:footnote>
  <w:footnote w:id="75">
    <w:p w:rsidR="00C14C38" w:rsidRDefault="00C14C38">
      <w:pPr>
        <w:pStyle w:val="af"/>
      </w:pPr>
      <w:r>
        <w:rPr>
          <w:rStyle w:val="af7"/>
        </w:rPr>
        <w:footnoteRef/>
      </w:r>
      <w:r>
        <w:t xml:space="preserve"> </w:t>
      </w:r>
      <w:r>
        <w:rPr>
          <w:rFonts w:hint="eastAsia"/>
        </w:rPr>
        <w:t>亚太环球，</w:t>
      </w:r>
      <w:r>
        <w:t>http:</w:t>
      </w:r>
      <w:proofErr w:type="gramStart"/>
      <w:r>
        <w:t>//www.apearth.com/Article.aspx?ArticleID</w:t>
      </w:r>
      <w:proofErr w:type="gramEnd"/>
      <w:r>
        <w:t>=13716</w:t>
      </w:r>
      <w:r>
        <w:rPr>
          <w:rFonts w:hint="eastAsia"/>
        </w:rPr>
        <w:t>。</w:t>
      </w:r>
    </w:p>
  </w:footnote>
  <w:footnote w:id="76">
    <w:p w:rsidR="00C14C38" w:rsidRDefault="00C14C38">
      <w:pPr>
        <w:pStyle w:val="af"/>
      </w:pPr>
      <w:r>
        <w:rPr>
          <w:rStyle w:val="af7"/>
        </w:rPr>
        <w:footnoteRef/>
      </w:r>
      <w:r>
        <w:t xml:space="preserve"> </w:t>
      </w:r>
      <w:r>
        <w:rPr>
          <w:rFonts w:hint="eastAsia"/>
        </w:rPr>
        <w:t>KPMG</w:t>
      </w:r>
      <w:r>
        <w:rPr>
          <w:rFonts w:hint="eastAsia"/>
        </w:rPr>
        <w:t>，</w:t>
      </w:r>
      <w:r>
        <w:t>https://home.kpmg.com/xx/en/home/insights/2017/03/tnf-oecd-hong-kong-updates-aeoi-agreements-panama-deposits-crs-agreement.html</w:t>
      </w:r>
      <w:r>
        <w:rPr>
          <w:rFonts w:hint="eastAsia"/>
        </w:rPr>
        <w:t>。</w:t>
      </w:r>
    </w:p>
  </w:footnote>
  <w:footnote w:id="77">
    <w:p w:rsidR="00C14C38" w:rsidRDefault="00C14C38">
      <w:pPr>
        <w:pStyle w:val="af"/>
      </w:pPr>
      <w:r>
        <w:rPr>
          <w:rStyle w:val="af7"/>
        </w:rPr>
        <w:footnoteRef/>
      </w:r>
      <w:r>
        <w:t xml:space="preserve"> </w:t>
      </w:r>
      <w:r>
        <w:rPr>
          <w:rFonts w:hint="eastAsia"/>
        </w:rPr>
        <w:t>搜狐财经，</w:t>
      </w:r>
      <w:r>
        <w:t>http://money.sohu.com/20161013/n470133221.shtml</w:t>
      </w:r>
      <w:r>
        <w:rPr>
          <w:rFonts w:hint="eastAsia"/>
        </w:rPr>
        <w:t>。</w:t>
      </w:r>
    </w:p>
  </w:footnote>
  <w:footnote w:id="78">
    <w:p w:rsidR="00C14C38" w:rsidRDefault="00C14C38">
      <w:pPr>
        <w:pStyle w:val="af"/>
      </w:pPr>
      <w:r>
        <w:rPr>
          <w:rStyle w:val="af7"/>
        </w:rPr>
        <w:footnoteRef/>
      </w:r>
      <w:r>
        <w:t xml:space="preserve"> </w:t>
      </w:r>
      <w:r>
        <w:rPr>
          <w:rFonts w:hint="eastAsia"/>
        </w:rPr>
        <w:t>东森新闻网，</w:t>
      </w:r>
      <w:r>
        <w:t>http://www.ettoday.net/social/comments/703600.htm</w:t>
      </w:r>
      <w:r>
        <w:rPr>
          <w:rFonts w:hint="eastAsia"/>
        </w:rPr>
        <w:t>。</w:t>
      </w:r>
    </w:p>
  </w:footnote>
  <w:footnote w:id="79">
    <w:p w:rsidR="00C14C38" w:rsidRDefault="00C14C38">
      <w:pPr>
        <w:pStyle w:val="af"/>
      </w:pPr>
      <w:r>
        <w:rPr>
          <w:rStyle w:val="af7"/>
        </w:rPr>
        <w:footnoteRef/>
      </w:r>
      <w:r>
        <w:t xml:space="preserve"> </w:t>
      </w:r>
      <w:r>
        <w:rPr>
          <w:rFonts w:hint="eastAsia"/>
        </w:rPr>
        <w:t>KPMG</w:t>
      </w:r>
      <w:r>
        <w:rPr>
          <w:rFonts w:hint="eastAsia"/>
        </w:rPr>
        <w:t>，</w:t>
      </w:r>
      <w:r>
        <w:t>https://home.kpmg.com/xx/en/home/insights/2017/03/late-filed-principal-residence-designation-relief.html</w:t>
      </w:r>
      <w:r>
        <w:rPr>
          <w:rFonts w:hint="eastAsia"/>
        </w:rPr>
        <w:t>。</w:t>
      </w:r>
    </w:p>
  </w:footnote>
  <w:footnote w:id="80">
    <w:p w:rsidR="00C14C38" w:rsidRDefault="00C14C38">
      <w:pPr>
        <w:pStyle w:val="af"/>
      </w:pPr>
      <w:r>
        <w:rPr>
          <w:rStyle w:val="af7"/>
        </w:rPr>
        <w:footnoteRef/>
      </w:r>
      <w:r>
        <w:t xml:space="preserve"> </w:t>
      </w:r>
      <w:r>
        <w:rPr>
          <w:rFonts w:hint="eastAsia"/>
        </w:rPr>
        <w:t>加拿大新闻网，</w:t>
      </w:r>
      <w:r>
        <w:t>http:</w:t>
      </w:r>
      <w:proofErr w:type="gramStart"/>
      <w:r>
        <w:t>//cacnews.ca/portal.php?aid</w:t>
      </w:r>
      <w:proofErr w:type="gramEnd"/>
      <w:r>
        <w:t>=27002&amp;mod=view</w:t>
      </w:r>
      <w:r>
        <w:rPr>
          <w:rFonts w:hint="eastAsia"/>
        </w:rPr>
        <w:t>。</w:t>
      </w:r>
    </w:p>
  </w:footnote>
  <w:footnote w:id="81">
    <w:p w:rsidR="00C14C38" w:rsidRDefault="00C14C38">
      <w:pPr>
        <w:pStyle w:val="af"/>
      </w:pPr>
      <w:r>
        <w:rPr>
          <w:rStyle w:val="af7"/>
        </w:rPr>
        <w:footnoteRef/>
      </w:r>
      <w:r>
        <w:t xml:space="preserve"> </w:t>
      </w:r>
      <w:r>
        <w:rPr>
          <w:rFonts w:hint="eastAsia"/>
        </w:rPr>
        <w:t>美国同城网，</w:t>
      </w:r>
      <w:r>
        <w:t>https://www.21uscity.com/us/latest-64401-1.html</w:t>
      </w:r>
      <w:r>
        <w:rPr>
          <w:rFonts w:hint="eastAsia"/>
        </w:rPr>
        <w:t>。</w:t>
      </w:r>
    </w:p>
  </w:footnote>
  <w:footnote w:id="82">
    <w:p w:rsidR="00C14C38" w:rsidRDefault="00C14C38">
      <w:pPr>
        <w:pStyle w:val="af"/>
      </w:pPr>
      <w:r>
        <w:rPr>
          <w:rStyle w:val="af7"/>
        </w:rPr>
        <w:footnoteRef/>
      </w:r>
      <w:r>
        <w:t xml:space="preserve"> </w:t>
      </w:r>
      <w:r>
        <w:rPr>
          <w:rFonts w:hint="eastAsia"/>
        </w:rPr>
        <w:t>KPMG</w:t>
      </w:r>
      <w:r>
        <w:rPr>
          <w:rFonts w:hint="eastAsia"/>
        </w:rPr>
        <w:t>，</w:t>
      </w:r>
      <w:r>
        <w:t>https://home.kpmg.com/xx/en/home/insights/2017/03/tnf-eu-free-trade-agreement-with-canada-update.html</w:t>
      </w:r>
      <w:r>
        <w:rPr>
          <w:rFonts w:hint="eastAsia"/>
        </w:rPr>
        <w:t>。</w:t>
      </w:r>
    </w:p>
  </w:footnote>
  <w:footnote w:id="83">
    <w:p w:rsidR="00C14C38" w:rsidRDefault="00C14C38">
      <w:pPr>
        <w:pStyle w:val="af"/>
      </w:pPr>
      <w:r>
        <w:rPr>
          <w:rStyle w:val="af7"/>
        </w:rPr>
        <w:footnoteRef/>
      </w:r>
      <w:r>
        <w:t xml:space="preserve"> </w:t>
      </w:r>
      <w:r>
        <w:rPr>
          <w:rFonts w:hint="eastAsia"/>
        </w:rPr>
        <w:t>中华人民共和国广州海事法院，</w:t>
      </w:r>
      <w:r>
        <w:t>http:</w:t>
      </w:r>
      <w:proofErr w:type="gramStart"/>
      <w:r>
        <w:t>//www.gzhsfy.gov.cn/shownews.php?id</w:t>
      </w:r>
      <w:proofErr w:type="gramEnd"/>
      <w:r>
        <w:t>=12587</w:t>
      </w:r>
      <w:r>
        <w:rPr>
          <w:rFonts w:hint="eastAsia"/>
        </w:rPr>
        <w:t>。</w:t>
      </w:r>
    </w:p>
  </w:footnote>
  <w:footnote w:id="84">
    <w:p w:rsidR="00C14C38" w:rsidRDefault="00C14C38">
      <w:pPr>
        <w:pStyle w:val="af"/>
      </w:pPr>
      <w:r>
        <w:rPr>
          <w:rStyle w:val="af7"/>
        </w:rPr>
        <w:footnoteRef/>
      </w:r>
      <w:r>
        <w:t xml:space="preserve"> </w:t>
      </w:r>
      <w:r>
        <w:rPr>
          <w:rFonts w:hint="eastAsia"/>
        </w:rPr>
        <w:t>和讯网，</w:t>
      </w:r>
      <w:r>
        <w:t>http://www.ucai123.com/web-infosmain-show-347693.html</w:t>
      </w:r>
      <w:r>
        <w:rPr>
          <w:rFonts w:hint="eastAsia"/>
        </w:rPr>
        <w:t>。</w:t>
      </w:r>
    </w:p>
  </w:footnote>
  <w:footnote w:id="85">
    <w:p w:rsidR="00C14C38" w:rsidRDefault="00C14C38">
      <w:pPr>
        <w:pStyle w:val="af"/>
      </w:pPr>
      <w:r>
        <w:rPr>
          <w:rStyle w:val="af7"/>
        </w:rPr>
        <w:footnoteRef/>
      </w:r>
      <w:r>
        <w:t xml:space="preserve"> </w:t>
      </w:r>
      <w:r>
        <w:rPr>
          <w:rFonts w:hint="eastAsia"/>
        </w:rPr>
        <w:t>801</w:t>
      </w:r>
      <w:r>
        <w:rPr>
          <w:rFonts w:hint="eastAsia"/>
        </w:rPr>
        <w:t>视点网，</w:t>
      </w:r>
      <w:r>
        <w:t>http://www.80sd.org/caijing/2016/10/31/139899.html</w:t>
      </w:r>
      <w:r>
        <w:rPr>
          <w:rFonts w:hint="eastAsia"/>
        </w:rPr>
        <w:t>。</w:t>
      </w:r>
    </w:p>
  </w:footnote>
  <w:footnote w:id="86">
    <w:p w:rsidR="00C14C38" w:rsidRDefault="00C14C38">
      <w:pPr>
        <w:pStyle w:val="af"/>
      </w:pPr>
      <w:r>
        <w:rPr>
          <w:rStyle w:val="af7"/>
        </w:rPr>
        <w:footnoteRef/>
      </w:r>
      <w:r>
        <w:t xml:space="preserve"> </w:t>
      </w:r>
      <w:r>
        <w:rPr>
          <w:rFonts w:hint="eastAsia"/>
        </w:rPr>
        <w:t>80</w:t>
      </w:r>
      <w:r>
        <w:rPr>
          <w:rFonts w:hint="eastAsia"/>
        </w:rPr>
        <w:t>视点网，</w:t>
      </w:r>
      <w:r>
        <w:t>http://www.80sd.org/guoji/2016/10/25/138034_2.html</w:t>
      </w:r>
      <w:r>
        <w:rPr>
          <w:rFonts w:hint="eastAsia"/>
        </w:rPr>
        <w:t>。</w:t>
      </w:r>
    </w:p>
  </w:footnote>
  <w:footnote w:id="87">
    <w:p w:rsidR="00C14C38" w:rsidRDefault="00C14C38">
      <w:pPr>
        <w:pStyle w:val="af"/>
      </w:pPr>
      <w:r>
        <w:rPr>
          <w:rStyle w:val="af7"/>
        </w:rPr>
        <w:footnoteRef/>
      </w:r>
      <w:r>
        <w:t xml:space="preserve"> </w:t>
      </w:r>
      <w:r>
        <w:rPr>
          <w:rFonts w:hint="eastAsia"/>
        </w:rPr>
        <w:t>KPMG</w:t>
      </w:r>
      <w:r>
        <w:rPr>
          <w:rFonts w:hint="eastAsia"/>
        </w:rPr>
        <w:t>，</w:t>
      </w:r>
      <w:r>
        <w:t>https://home.kpmg.com/xx/en/home/insights/2017/03/mineral-exploration-tax-credit-extended-one-year.html</w:t>
      </w:r>
      <w:r>
        <w:rPr>
          <w:rFonts w:hint="eastAsia"/>
        </w:rPr>
        <w:t>。</w:t>
      </w:r>
    </w:p>
  </w:footnote>
  <w:footnote w:id="88">
    <w:p w:rsidR="00C14C38" w:rsidRDefault="00C14C38">
      <w:pPr>
        <w:pStyle w:val="af"/>
      </w:pPr>
      <w:r>
        <w:rPr>
          <w:rStyle w:val="af7"/>
        </w:rPr>
        <w:footnoteRef/>
      </w:r>
      <w:r>
        <w:t xml:space="preserve"> </w:t>
      </w:r>
      <w:r>
        <w:rPr>
          <w:rFonts w:hint="eastAsia"/>
        </w:rPr>
        <w:t>金牛新闻网，</w:t>
      </w:r>
      <w:r>
        <w:t>http://www.jinnuocc.com.cn/World/201603/11825971.html</w:t>
      </w:r>
      <w:r>
        <w:rPr>
          <w:rFonts w:hint="eastAsia"/>
        </w:rPr>
        <w:t>。</w:t>
      </w:r>
    </w:p>
  </w:footnote>
  <w:footnote w:id="89">
    <w:p w:rsidR="00C14C38" w:rsidRDefault="00C14C38">
      <w:pPr>
        <w:pStyle w:val="af"/>
      </w:pPr>
      <w:r>
        <w:rPr>
          <w:rStyle w:val="af7"/>
        </w:rPr>
        <w:footnoteRef/>
      </w:r>
      <w:r>
        <w:t xml:space="preserve"> </w:t>
      </w:r>
      <w:r>
        <w:rPr>
          <w:rFonts w:hint="eastAsia"/>
        </w:rPr>
        <w:t>KPMG</w:t>
      </w:r>
      <w:r>
        <w:rPr>
          <w:rFonts w:hint="eastAsia"/>
        </w:rPr>
        <w:t>，</w:t>
      </w:r>
      <w:r>
        <w:t>https://home.kpmg.com/xx/en/home/insights/2017/03/tnf-canada-tax-provisions-in-2017-federal-budget.html</w:t>
      </w:r>
      <w:r>
        <w:rPr>
          <w:rFonts w:hint="eastAsia"/>
        </w:rPr>
        <w:t>。</w:t>
      </w:r>
    </w:p>
  </w:footnote>
  <w:footnote w:id="90">
    <w:p w:rsidR="00C14C38" w:rsidRDefault="00C14C38">
      <w:pPr>
        <w:pStyle w:val="af"/>
      </w:pPr>
      <w:r>
        <w:rPr>
          <w:rStyle w:val="af7"/>
        </w:rPr>
        <w:footnoteRef/>
      </w:r>
      <w:r>
        <w:t xml:space="preserve"> </w:t>
      </w:r>
      <w:r>
        <w:rPr>
          <w:rFonts w:hint="eastAsia"/>
        </w:rPr>
        <w:t>看加国，</w:t>
      </w:r>
      <w:r>
        <w:t>http://www.seejia.com/jie-mi-2017-nian-lian-bang-yu-suan-an-kan-kan-na-xie-yu-ni-xiang-guan/</w:t>
      </w:r>
      <w:r>
        <w:rPr>
          <w:rFonts w:hint="eastAsia"/>
        </w:rPr>
        <w:t>。</w:t>
      </w:r>
    </w:p>
  </w:footnote>
  <w:footnote w:id="91">
    <w:p w:rsidR="00C14C38" w:rsidRDefault="00C14C38">
      <w:pPr>
        <w:pStyle w:val="af"/>
      </w:pPr>
      <w:r>
        <w:rPr>
          <w:rStyle w:val="af7"/>
        </w:rPr>
        <w:footnoteRef/>
      </w:r>
      <w:r>
        <w:t xml:space="preserve"> </w:t>
      </w:r>
      <w:r>
        <w:rPr>
          <w:rFonts w:hint="eastAsia"/>
        </w:rPr>
        <w:t>加拿大乐活网，</w:t>
      </w:r>
      <w:r>
        <w:t>http://www.lahoo.ca/article-102409-1.html</w:t>
      </w:r>
      <w:r>
        <w:rPr>
          <w:rFonts w:hint="eastAsia"/>
        </w:rPr>
        <w:t>。</w:t>
      </w:r>
    </w:p>
  </w:footnote>
  <w:footnote w:id="92">
    <w:p w:rsidR="00C14C38" w:rsidRDefault="00C14C38">
      <w:pPr>
        <w:pStyle w:val="af"/>
      </w:pPr>
      <w:r>
        <w:rPr>
          <w:rStyle w:val="af7"/>
        </w:rPr>
        <w:footnoteRef/>
      </w:r>
      <w:r>
        <w:t xml:space="preserve"> </w:t>
      </w:r>
      <w:r>
        <w:rPr>
          <w:rFonts w:hint="eastAsia"/>
        </w:rPr>
        <w:t>搜狐网，</w:t>
      </w:r>
      <w:r>
        <w:t>http://mt.sohu.com/20160328/n442552493.shtml</w:t>
      </w:r>
      <w:r>
        <w:rPr>
          <w:rFonts w:hint="eastAsia"/>
        </w:rPr>
        <w:t>。</w:t>
      </w:r>
    </w:p>
  </w:footnote>
  <w:footnote w:id="93">
    <w:p w:rsidR="00C14C38" w:rsidRDefault="00C14C38">
      <w:pPr>
        <w:pStyle w:val="af"/>
      </w:pPr>
      <w:r>
        <w:rPr>
          <w:rStyle w:val="af7"/>
        </w:rPr>
        <w:footnoteRef/>
      </w:r>
      <w:r>
        <w:t xml:space="preserve"> </w:t>
      </w:r>
      <w:r>
        <w:rPr>
          <w:rFonts w:hint="eastAsia"/>
        </w:rPr>
        <w:t>KPMG</w:t>
      </w:r>
      <w:r>
        <w:rPr>
          <w:rFonts w:hint="eastAsia"/>
        </w:rPr>
        <w:t>，</w:t>
      </w:r>
      <w:r>
        <w:t>https://home.kpmg.com/us/en/home/insights/2017/03/tnf-white-house-releases-skinny-budget-outline-of-revenue-and-spending.html</w:t>
      </w:r>
      <w:r>
        <w:rPr>
          <w:rFonts w:hint="eastAsia"/>
        </w:rPr>
        <w:t>。</w:t>
      </w:r>
    </w:p>
  </w:footnote>
  <w:footnote w:id="94">
    <w:p w:rsidR="00C14C38" w:rsidRDefault="00C14C38">
      <w:pPr>
        <w:pStyle w:val="af"/>
      </w:pPr>
      <w:r>
        <w:rPr>
          <w:rStyle w:val="af7"/>
        </w:rPr>
        <w:footnoteRef/>
      </w:r>
      <w:r>
        <w:t xml:space="preserve"> </w:t>
      </w:r>
      <w:r>
        <w:rPr>
          <w:rFonts w:hint="eastAsia"/>
        </w:rPr>
        <w:t>360</w:t>
      </w:r>
      <w:r>
        <w:rPr>
          <w:rFonts w:hint="eastAsia"/>
        </w:rPr>
        <w:t>图书馆，</w:t>
      </w:r>
      <w:r>
        <w:t>http://www.360doc.com/content/17/0420/18/16436572_647166739.shtml</w:t>
      </w:r>
      <w:r>
        <w:rPr>
          <w:rFonts w:hint="eastAsia"/>
        </w:rPr>
        <w:t>。</w:t>
      </w:r>
    </w:p>
  </w:footnote>
  <w:footnote w:id="95">
    <w:p w:rsidR="00C14C38" w:rsidRDefault="00C14C38">
      <w:pPr>
        <w:pStyle w:val="af"/>
      </w:pPr>
      <w:r>
        <w:rPr>
          <w:rStyle w:val="af7"/>
        </w:rPr>
        <w:footnoteRef/>
      </w:r>
      <w:r>
        <w:t xml:space="preserve"> </w:t>
      </w:r>
      <w:r>
        <w:rPr>
          <w:rFonts w:hint="eastAsia"/>
        </w:rPr>
        <w:t>观察网，</w:t>
      </w:r>
      <w:r>
        <w:t>http://www.guancha.cn/america/2017_02_28_396341.shtml</w:t>
      </w:r>
      <w:r>
        <w:rPr>
          <w:rFonts w:hint="eastAsia"/>
        </w:rPr>
        <w:t>。</w:t>
      </w:r>
    </w:p>
  </w:footnote>
  <w:footnote w:id="96">
    <w:p w:rsidR="00C14C38" w:rsidRDefault="00C14C38">
      <w:pPr>
        <w:pStyle w:val="af"/>
      </w:pPr>
      <w:r>
        <w:rPr>
          <w:rStyle w:val="af7"/>
        </w:rPr>
        <w:footnoteRef/>
      </w:r>
      <w:r>
        <w:t xml:space="preserve"> </w:t>
      </w:r>
      <w:r>
        <w:rPr>
          <w:rFonts w:hint="eastAsia"/>
        </w:rPr>
        <w:t>中国青年网，</w:t>
      </w:r>
      <w:r>
        <w:t>http://news.youth.cn/gj/201703/t20170317_9308537.htm</w:t>
      </w:r>
      <w:r>
        <w:rPr>
          <w:rFonts w:hint="eastAsia"/>
        </w:rPr>
        <w:t>。</w:t>
      </w:r>
    </w:p>
  </w:footnote>
  <w:footnote w:id="97">
    <w:p w:rsidR="00C14C38" w:rsidRDefault="00C14C38">
      <w:pPr>
        <w:pStyle w:val="af"/>
      </w:pPr>
      <w:r>
        <w:rPr>
          <w:rStyle w:val="af7"/>
        </w:rPr>
        <w:footnoteRef/>
      </w:r>
      <w:r>
        <w:t xml:space="preserve"> </w:t>
      </w:r>
      <w:r>
        <w:rPr>
          <w:rFonts w:hint="eastAsia"/>
        </w:rPr>
        <w:t>KPMG</w:t>
      </w:r>
      <w:r>
        <w:rPr>
          <w:rFonts w:hint="eastAsia"/>
        </w:rPr>
        <w:t>，</w:t>
      </w:r>
      <w:r>
        <w:t>https://home.kpmg.com/us/en/home/insights/2017/03/tnf-relief-from-excise-taxes-to-conform-with-fiduciary-duty-rule.html</w:t>
      </w:r>
      <w:r>
        <w:rPr>
          <w:rFonts w:hint="eastAsia"/>
        </w:rPr>
        <w:t>。</w:t>
      </w:r>
    </w:p>
  </w:footnote>
  <w:footnote w:id="98">
    <w:p w:rsidR="00C14C38" w:rsidRDefault="00C14C38">
      <w:pPr>
        <w:pStyle w:val="af"/>
      </w:pPr>
      <w:r>
        <w:rPr>
          <w:rStyle w:val="af7"/>
        </w:rPr>
        <w:footnoteRef/>
      </w:r>
      <w:r>
        <w:t xml:space="preserve"> </w:t>
      </w:r>
      <w:r>
        <w:rPr>
          <w:rFonts w:hint="eastAsia"/>
        </w:rPr>
        <w:t>KPMG</w:t>
      </w:r>
      <w:r>
        <w:rPr>
          <w:rFonts w:hint="eastAsia"/>
        </w:rPr>
        <w:t>，</w:t>
      </w:r>
      <w:r>
        <w:t>https://home.kpmg.com/us/en/home/insights/2017/03/tnf-relief-from-excise-taxes-to-conform-with-fiduciary-duty-rule.html</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Default="00C14C38">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Pr="00E25D7E" w:rsidRDefault="00C14C38" w:rsidP="00E25D7E">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Default="00C14C38">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C38" w:rsidRPr="00E25D7E" w:rsidRDefault="00C14C38" w:rsidP="00E25D7E">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EB756"/>
    <w:multiLevelType w:val="singleLevel"/>
    <w:tmpl w:val="591EB756"/>
    <w:lvl w:ilvl="0">
      <w:start w:val="1"/>
      <w:numFmt w:val="chineseCounting"/>
      <w:suff w:val="nothing"/>
      <w:lvlText w:val="%1、"/>
      <w:lvlJc w:val="left"/>
    </w:lvl>
  </w:abstractNum>
  <w:abstractNum w:abstractNumId="1" w15:restartNumberingAfterBreak="0">
    <w:nsid w:val="591EC600"/>
    <w:multiLevelType w:val="singleLevel"/>
    <w:tmpl w:val="591EC60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C3"/>
    <w:rsid w:val="00017BDD"/>
    <w:rsid w:val="000210EF"/>
    <w:rsid w:val="00051DD0"/>
    <w:rsid w:val="00053364"/>
    <w:rsid w:val="00070BFB"/>
    <w:rsid w:val="00075B8C"/>
    <w:rsid w:val="001070B4"/>
    <w:rsid w:val="00151003"/>
    <w:rsid w:val="00194F95"/>
    <w:rsid w:val="001A1D24"/>
    <w:rsid w:val="001D7178"/>
    <w:rsid w:val="001E45AE"/>
    <w:rsid w:val="002126C0"/>
    <w:rsid w:val="00252D7C"/>
    <w:rsid w:val="00292A0F"/>
    <w:rsid w:val="002A509C"/>
    <w:rsid w:val="002C13DB"/>
    <w:rsid w:val="002D3C59"/>
    <w:rsid w:val="002E6945"/>
    <w:rsid w:val="00374EEA"/>
    <w:rsid w:val="00412159"/>
    <w:rsid w:val="004664F0"/>
    <w:rsid w:val="00514F2B"/>
    <w:rsid w:val="00524C15"/>
    <w:rsid w:val="005638FE"/>
    <w:rsid w:val="00576AC6"/>
    <w:rsid w:val="00595FA1"/>
    <w:rsid w:val="006A3EB8"/>
    <w:rsid w:val="006C163A"/>
    <w:rsid w:val="006C2B7A"/>
    <w:rsid w:val="006C6D05"/>
    <w:rsid w:val="007000A1"/>
    <w:rsid w:val="00700C1F"/>
    <w:rsid w:val="00712BEA"/>
    <w:rsid w:val="007465A8"/>
    <w:rsid w:val="0076457A"/>
    <w:rsid w:val="00764E19"/>
    <w:rsid w:val="00794149"/>
    <w:rsid w:val="007A453B"/>
    <w:rsid w:val="007A6FD2"/>
    <w:rsid w:val="007E2E86"/>
    <w:rsid w:val="00853B28"/>
    <w:rsid w:val="008E4E71"/>
    <w:rsid w:val="00925A1D"/>
    <w:rsid w:val="00932E31"/>
    <w:rsid w:val="0094095C"/>
    <w:rsid w:val="009B06F9"/>
    <w:rsid w:val="00A5339F"/>
    <w:rsid w:val="00AB2826"/>
    <w:rsid w:val="00B01448"/>
    <w:rsid w:val="00B36677"/>
    <w:rsid w:val="00B56861"/>
    <w:rsid w:val="00B77958"/>
    <w:rsid w:val="00BB4FD6"/>
    <w:rsid w:val="00BF4297"/>
    <w:rsid w:val="00C14C38"/>
    <w:rsid w:val="00C338BF"/>
    <w:rsid w:val="00C33C47"/>
    <w:rsid w:val="00C42274"/>
    <w:rsid w:val="00C61FAD"/>
    <w:rsid w:val="00CB5589"/>
    <w:rsid w:val="00CC6CAF"/>
    <w:rsid w:val="00CF6016"/>
    <w:rsid w:val="00D1662E"/>
    <w:rsid w:val="00D52554"/>
    <w:rsid w:val="00D72E03"/>
    <w:rsid w:val="00D81FE4"/>
    <w:rsid w:val="00DA176E"/>
    <w:rsid w:val="00DF08C3"/>
    <w:rsid w:val="00E10B41"/>
    <w:rsid w:val="00E25D7E"/>
    <w:rsid w:val="00E64670"/>
    <w:rsid w:val="00E91965"/>
    <w:rsid w:val="00ED0FD4"/>
    <w:rsid w:val="00F40E57"/>
    <w:rsid w:val="00F54DBE"/>
    <w:rsid w:val="00F6363B"/>
    <w:rsid w:val="00F775A4"/>
    <w:rsid w:val="00FC6205"/>
    <w:rsid w:val="00FF1BD3"/>
    <w:rsid w:val="574E416E"/>
    <w:rsid w:val="76895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CF1326"/>
  <w15:docId w15:val="{B90FA664-3177-4CDB-BBB5-B0AC121C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ind w:firstLineChars="0" w:firstLine="0"/>
      <w:jc w:val="center"/>
      <w:outlineLvl w:val="0"/>
    </w:pPr>
    <w:rPr>
      <w:b/>
      <w:bCs/>
      <w:kern w:val="44"/>
      <w:szCs w:val="44"/>
    </w:rPr>
  </w:style>
  <w:style w:type="paragraph" w:styleId="2">
    <w:name w:val="heading 2"/>
    <w:basedOn w:val="a"/>
    <w:next w:val="a"/>
    <w:link w:val="20"/>
    <w:uiPriority w:val="9"/>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semiHidden/>
    <w:unhideWhenUsed/>
    <w:qFormat/>
    <w:rsid w:val="00764E1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pPr>
      <w:ind w:firstLineChars="0" w:firstLine="0"/>
    </w:pPr>
    <w:rPr>
      <w:rFonts w:asciiTheme="minorHAnsi" w:hAnsiTheme="minorHAnsi"/>
      <w:szCs w:val="24"/>
    </w:rPr>
  </w:style>
  <w:style w:type="paragraph" w:styleId="ad">
    <w:name w:val="Subtitle"/>
    <w:basedOn w:val="a"/>
    <w:next w:val="a"/>
    <w:link w:val="ae"/>
    <w:qFormat/>
    <w:pPr>
      <w:ind w:firstLineChars="0" w:firstLine="0"/>
      <w:jc w:val="left"/>
      <w:outlineLvl w:val="1"/>
    </w:pPr>
    <w:rPr>
      <w:b/>
      <w:bCs/>
      <w:kern w:val="28"/>
      <w:szCs w:val="32"/>
    </w:rPr>
  </w:style>
  <w:style w:type="paragraph" w:styleId="af">
    <w:name w:val="footnote text"/>
    <w:basedOn w:val="a"/>
    <w:link w:val="af0"/>
    <w:qFormat/>
    <w:pPr>
      <w:snapToGrid w:val="0"/>
      <w:spacing w:line="240" w:lineRule="auto"/>
      <w:ind w:firstLineChars="0" w:firstLine="0"/>
      <w:jc w:val="left"/>
    </w:pPr>
    <w:rPr>
      <w:sz w:val="18"/>
      <w:szCs w:val="24"/>
    </w:rPr>
  </w:style>
  <w:style w:type="paragraph" w:styleId="21">
    <w:name w:val="toc 2"/>
    <w:basedOn w:val="a"/>
    <w:next w:val="a"/>
    <w:uiPriority w:val="39"/>
    <w:unhideWhenUsed/>
    <w:qFormat/>
    <w:pPr>
      <w:ind w:leftChars="200" w:left="420"/>
    </w:pPr>
  </w:style>
  <w:style w:type="paragraph" w:styleId="af1">
    <w:name w:val="Normal (Web)"/>
    <w:basedOn w:val="a"/>
    <w:qFormat/>
    <w:pPr>
      <w:spacing w:beforeAutospacing="1" w:afterAutospacing="1"/>
      <w:ind w:firstLineChars="0" w:firstLine="0"/>
      <w:jc w:val="left"/>
    </w:pPr>
    <w:rPr>
      <w:rFonts w:asciiTheme="minorHAnsi" w:hAnsiTheme="minorHAnsi" w:cs="Times New Roman"/>
      <w:kern w:val="0"/>
      <w:szCs w:val="24"/>
    </w:rPr>
  </w:style>
  <w:style w:type="paragraph" w:styleId="af2">
    <w:name w:val="Title"/>
    <w:basedOn w:val="a"/>
    <w:next w:val="a"/>
    <w:link w:val="af3"/>
    <w:qFormat/>
    <w:pPr>
      <w:ind w:firstLineChars="0" w:firstLine="0"/>
      <w:jc w:val="left"/>
      <w:outlineLvl w:val="0"/>
    </w:pPr>
    <w:rPr>
      <w:rFonts w:cstheme="majorBidi"/>
      <w:b/>
      <w:bCs/>
      <w:szCs w:val="32"/>
    </w:rPr>
  </w:style>
  <w:style w:type="character" w:styleId="af4">
    <w:name w:val="Strong"/>
    <w:basedOn w:val="a0"/>
    <w:qFormat/>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qFormat/>
    <w:rPr>
      <w:sz w:val="21"/>
      <w:szCs w:val="21"/>
    </w:rPr>
  </w:style>
  <w:style w:type="character" w:styleId="af7">
    <w:name w:val="footnote reference"/>
    <w:basedOn w:val="a0"/>
    <w:qFormat/>
    <w:rPr>
      <w:rFonts w:ascii="Times New Roman" w:eastAsia="宋体" w:hAnsi="Times New Roman"/>
      <w:vertAlign w:val="superscript"/>
    </w:rPr>
  </w:style>
  <w:style w:type="table" w:styleId="af8">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imes New Roman" w:eastAsia="宋体" w:hAnsi="Times New Roman"/>
      <w:b/>
      <w:bCs/>
      <w:kern w:val="44"/>
      <w:sz w:val="24"/>
      <w:szCs w:val="44"/>
    </w:rPr>
  </w:style>
  <w:style w:type="character" w:customStyle="1" w:styleId="20">
    <w:name w:val="标题 2 字符"/>
    <w:basedOn w:val="a0"/>
    <w:link w:val="2"/>
    <w:qFormat/>
    <w:rPr>
      <w:rFonts w:ascii="Times New Roman" w:eastAsia="宋体" w:hAnsi="Times New Roman" w:cstheme="majorBidi"/>
      <w:b/>
      <w:bCs/>
      <w:sz w:val="24"/>
      <w:szCs w:val="32"/>
    </w:rPr>
  </w:style>
  <w:style w:type="character" w:customStyle="1" w:styleId="af3">
    <w:name w:val="标题 字符"/>
    <w:basedOn w:val="a0"/>
    <w:link w:val="af2"/>
    <w:rPr>
      <w:rFonts w:ascii="Times New Roman" w:eastAsia="宋体" w:hAnsi="Times New Roman" w:cstheme="majorBidi"/>
      <w:b/>
      <w:bCs/>
      <w:sz w:val="24"/>
      <w:szCs w:val="32"/>
    </w:rPr>
  </w:style>
  <w:style w:type="character" w:customStyle="1" w:styleId="ae">
    <w:name w:val="副标题 字符"/>
    <w:basedOn w:val="a0"/>
    <w:link w:val="ad"/>
    <w:rPr>
      <w:rFonts w:ascii="Times New Roman" w:eastAsia="宋体" w:hAnsi="Times New Roman"/>
      <w:b/>
      <w:bCs/>
      <w:kern w:val="28"/>
      <w:sz w:val="24"/>
      <w:szCs w:val="32"/>
    </w:rPr>
  </w:style>
  <w:style w:type="character" w:customStyle="1" w:styleId="af0">
    <w:name w:val="脚注文本 字符"/>
    <w:basedOn w:val="a0"/>
    <w:link w:val="af"/>
    <w:qFormat/>
    <w:rPr>
      <w:rFonts w:ascii="Times New Roman" w:eastAsia="宋体" w:hAnsi="Times New Roman"/>
      <w:sz w:val="18"/>
      <w:szCs w:val="24"/>
    </w:rPr>
  </w:style>
  <w:style w:type="paragraph" w:customStyle="1" w:styleId="12">
    <w:name w:val="列出段落1"/>
    <w:basedOn w:val="a"/>
    <w:uiPriority w:val="99"/>
    <w:pPr>
      <w:spacing w:line="240" w:lineRule="auto"/>
      <w:ind w:firstLine="420"/>
    </w:pPr>
    <w:rPr>
      <w:rFonts w:asciiTheme="minorHAnsi" w:eastAsiaTheme="minorEastAsia" w:hAnsiTheme="minorHAnsi"/>
      <w:sz w:val="21"/>
      <w:szCs w:val="24"/>
    </w:rPr>
  </w:style>
  <w:style w:type="character" w:customStyle="1" w:styleId="a6">
    <w:name w:val="批注文字 字符"/>
    <w:basedOn w:val="a0"/>
    <w:link w:val="a4"/>
    <w:uiPriority w:val="99"/>
    <w:semiHidden/>
    <w:rPr>
      <w:rFonts w:ascii="Times New Roman" w:eastAsia="宋体" w:hAnsi="Times New Roman"/>
      <w:sz w:val="24"/>
    </w:rPr>
  </w:style>
  <w:style w:type="character" w:customStyle="1" w:styleId="a5">
    <w:name w:val="批注主题 字符"/>
    <w:basedOn w:val="a6"/>
    <w:link w:val="a3"/>
    <w:uiPriority w:val="99"/>
    <w:semiHidden/>
    <w:rPr>
      <w:rFonts w:ascii="Times New Roman" w:eastAsia="宋体" w:hAnsi="Times New Roman"/>
      <w:b/>
      <w:bCs/>
      <w:sz w:val="24"/>
    </w:rPr>
  </w:style>
  <w:style w:type="character" w:customStyle="1" w:styleId="a8">
    <w:name w:val="批注框文本 字符"/>
    <w:basedOn w:val="a0"/>
    <w:link w:val="a7"/>
    <w:uiPriority w:val="99"/>
    <w:semiHidden/>
    <w:qFormat/>
    <w:rPr>
      <w:rFonts w:ascii="Times New Roman" w:eastAsia="宋体" w:hAnsi="Times New Roman"/>
      <w:sz w:val="18"/>
      <w:szCs w:val="18"/>
    </w:rPr>
  </w:style>
  <w:style w:type="character" w:customStyle="1" w:styleId="ac">
    <w:name w:val="页眉 字符"/>
    <w:basedOn w:val="a0"/>
    <w:link w:val="ab"/>
    <w:uiPriority w:val="99"/>
    <w:qFormat/>
    <w:rPr>
      <w:rFonts w:ascii="Times New Roman" w:eastAsia="宋体" w:hAnsi="Times New Roman"/>
      <w:sz w:val="18"/>
      <w:szCs w:val="18"/>
    </w:rPr>
  </w:style>
  <w:style w:type="character" w:customStyle="1" w:styleId="aa">
    <w:name w:val="页脚 字符"/>
    <w:basedOn w:val="a0"/>
    <w:link w:val="a9"/>
    <w:uiPriority w:val="99"/>
    <w:qFormat/>
    <w:rPr>
      <w:rFonts w:ascii="Times New Roman" w:eastAsia="宋体" w:hAnsi="Times New Roman"/>
      <w:sz w:val="18"/>
      <w:szCs w:val="18"/>
    </w:rPr>
  </w:style>
  <w:style w:type="character" w:customStyle="1" w:styleId="30">
    <w:name w:val="标题 3 字符"/>
    <w:basedOn w:val="a0"/>
    <w:link w:val="3"/>
    <w:uiPriority w:val="9"/>
    <w:semiHidden/>
    <w:rsid w:val="00764E19"/>
    <w:rPr>
      <w:rFonts w:ascii="Times New Roman" w:eastAsia="宋体" w:hAnsi="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p.weixin.qq.com/s?__biz=MzI5NDE0MTQwMw==&amp;mid=2649949780&amp;idx=1&amp;sn=c63c24e89200edf32a4f52da02ebb1a6&amp;chksm=f460cae0c31743f6900b3398d7c78907bd46c58fc8b60dcb1bfcfb62edce6ab085dc6e3978cf&amp;scene=42&amp;key=fac364d3ab4488a97cd71b6056e8038a664e0d96d80ddec1a9efeba6b63df99b9e798339da84220c172bbda80f7c022d96dc5356b5f8bba3f5dd32a7f6a73c3b4b8fb8154c463f6e5e8a32d2924733dc&amp;ascene=7&amp;uin=MjIwNTMwNTU4MA==&amp;devicetype=Windows+7&amp;version=6204051d&amp;pass_ticket=sqMrDX6jK50ALLR+2YzpiR68o2Ilnb3iZcoksBS/bPWUzW0xxACQLLOvdmqr97s2&amp;winzoom=1" TargetMode="External"/><Relationship Id="rId2" Type="http://schemas.openxmlformats.org/officeDocument/2006/relationships/hyperlink" Target="https://mp.weixin.qq.com/s?__biz=MzI5NDE0MTQwMw==&amp;mid=2649949794&amp;idx=1&amp;sn=0fef1137906b0170f038d886de60fce1&amp;chksm=f460cad6c31743c024a8a28f1645c620033df703c11ed8df3df7c9bb433335574cd3d05dab29&amp;scene=42&amp;key=8036b208e313ad0da9890d188e500350a4d8f23d2e9686afdbf5e29f60266990f9d70c404579a3e0968204b0d7b1e9a262d9a3fe9b0310ffed7fb0101edb31fd1826ecf6e0aebb2a4a379c6bd7c5e6d7&amp;ascene=7&amp;uin=MjIwNTMwNTU4MA==&amp;devicetype=Windows+7&amp;version=6204051d&amp;pass_ticket=sqMrDX6jK50ALLR+2YzpiR68o2Ilnb3iZcoksBS/bPWUzW0xxACQLLOvdmqr97s2&amp;winzoom=1" TargetMode="External"/><Relationship Id="rId1" Type="http://schemas.openxmlformats.org/officeDocument/2006/relationships/hyperlink" Target="https://mp.weixin.qq.com/s?__biz=MzI5NDE0MTQwMw==&amp;mid=2649949794&amp;idx=1&amp;sn=0fef1137906b0170f038d886de60fce1&amp;chksm=f460cad6c31743c024a8a28f1645c620033df703c11ed8df3df7c9bb433335574cd3d05dab29&amp;scene=42&amp;key=8036b208e313ad0da9890d188e500350a4d8f23d2e9686afdbf5e29f60266990f9d70c404579a3e0968204b0d7b1e9a262d9a3fe9b0310ffed7fb0101edb31fd1826ecf6e0aebb2a4a379c6bd7c5e6d7&amp;ascene=7&amp;uin=MjIwNTMwNTU4MA==&amp;devicetype=Windows+7&amp;version=6204051d&amp;pass_ticket=sqMrDX6jK50ALLR+2YzpiR68o2Ilnb3iZcoksBS/bPWUzW0xxACQLLOvdmqr97s2&amp;winzoom=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FE471-5761-4D5F-A338-EB68669F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6518</Words>
  <Characters>37154</Characters>
  <Application>Microsoft Office Word</Application>
  <DocSecurity>0</DocSecurity>
  <Lines>309</Lines>
  <Paragraphs>87</Paragraphs>
  <ScaleCrop>false</ScaleCrop>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郑诗倩</cp:lastModifiedBy>
  <cp:revision>26</cp:revision>
  <dcterms:created xsi:type="dcterms:W3CDTF">2017-06-07T10:12:00Z</dcterms:created>
  <dcterms:modified xsi:type="dcterms:W3CDTF">2017-07-07T02:40:00Z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